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5CDF" w14:textId="77777777" w:rsidR="004B5C69" w:rsidRPr="004B5C69" w:rsidRDefault="004B5C69" w:rsidP="004B5C69">
      <w:pPr>
        <w:pStyle w:val="Heading2"/>
        <w:jc w:val="center"/>
        <w:rPr>
          <w:sz w:val="28"/>
          <w:szCs w:val="28"/>
        </w:rPr>
      </w:pPr>
      <w:r w:rsidRPr="004B5C69">
        <w:rPr>
          <w:sz w:val="28"/>
          <w:szCs w:val="28"/>
        </w:rPr>
        <w:t>Minnesota Administrative Rules</w:t>
      </w:r>
    </w:p>
    <w:p w14:paraId="1161CF80" w14:textId="77777777" w:rsidR="004B5C69" w:rsidRPr="004B5C69" w:rsidRDefault="004B5C69" w:rsidP="004B5C69">
      <w:pPr>
        <w:pStyle w:val="Heading2"/>
        <w:jc w:val="center"/>
        <w:rPr>
          <w:bCs/>
          <w:sz w:val="28"/>
          <w:szCs w:val="28"/>
        </w:rPr>
      </w:pPr>
      <w:r w:rsidRPr="004B5C69">
        <w:rPr>
          <w:bCs/>
          <w:sz w:val="28"/>
          <w:szCs w:val="28"/>
        </w:rPr>
        <w:t>6301.0100 DEFINITIONS.</w:t>
      </w:r>
    </w:p>
    <w:p w14:paraId="706217F8" w14:textId="77777777" w:rsidR="004B5C69" w:rsidRPr="004B5C69" w:rsidRDefault="004B5C69" w:rsidP="004B5C69">
      <w:r w:rsidRPr="004B5C69">
        <w:t> </w:t>
      </w:r>
    </w:p>
    <w:p w14:paraId="7E3E8751" w14:textId="77777777" w:rsidR="004B5C69" w:rsidRPr="004B5C69" w:rsidRDefault="003F2B3D" w:rsidP="004B5C69">
      <w:pPr>
        <w:rPr>
          <w:b/>
          <w:bCs/>
          <w:sz w:val="24"/>
          <w:szCs w:val="24"/>
        </w:rPr>
      </w:pPr>
      <w:r w:rsidRPr="003F2B3D">
        <w:rPr>
          <w:b/>
          <w:bCs/>
          <w:sz w:val="24"/>
          <w:szCs w:val="24"/>
        </w:rPr>
        <w:br/>
      </w:r>
      <w:proofErr w:type="spellStart"/>
      <w:r w:rsidRPr="003F2B3D">
        <w:rPr>
          <w:b/>
          <w:bCs/>
          <w:sz w:val="24"/>
          <w:szCs w:val="24"/>
        </w:rPr>
        <w:t>Subp</w:t>
      </w:r>
      <w:proofErr w:type="spellEnd"/>
      <w:r w:rsidRPr="003F2B3D">
        <w:rPr>
          <w:b/>
          <w:bCs/>
          <w:sz w:val="24"/>
          <w:szCs w:val="24"/>
        </w:rPr>
        <w:t>. 7.</w:t>
      </w:r>
      <w:r>
        <w:rPr>
          <w:b/>
          <w:bCs/>
          <w:sz w:val="24"/>
          <w:szCs w:val="24"/>
        </w:rPr>
        <w:t xml:space="preserve"> </w:t>
      </w:r>
      <w:r w:rsidR="004B5C69" w:rsidRPr="004B5C69">
        <w:rPr>
          <w:b/>
          <w:bCs/>
          <w:sz w:val="24"/>
          <w:szCs w:val="24"/>
        </w:rPr>
        <w:t>Clinical setting. </w:t>
      </w:r>
    </w:p>
    <w:p w14:paraId="3FDA22F1" w14:textId="77777777" w:rsidR="004B5C69" w:rsidRPr="004B5C69" w:rsidRDefault="004B5C69" w:rsidP="004B5C69">
      <w:pPr>
        <w:rPr>
          <w:sz w:val="24"/>
          <w:szCs w:val="24"/>
        </w:rPr>
      </w:pPr>
      <w:r w:rsidRPr="004B5C69">
        <w:rPr>
          <w:sz w:val="24"/>
          <w:szCs w:val="24"/>
        </w:rPr>
        <w:t>"Clinical setting" means the place where, or through which, faculty and students have access to one or more patients. Simulated clinical learning activities controlled by the faculty do not meet this definition.</w:t>
      </w:r>
      <w:r>
        <w:rPr>
          <w:sz w:val="24"/>
          <w:szCs w:val="24"/>
        </w:rPr>
        <w:t xml:space="preserve"> </w:t>
      </w:r>
      <w:r>
        <w:rPr>
          <w:sz w:val="24"/>
          <w:szCs w:val="24"/>
        </w:rPr>
        <w:br/>
      </w:r>
    </w:p>
    <w:p w14:paraId="2E7B3C69" w14:textId="77777777" w:rsidR="004B5C69" w:rsidRPr="004B5C69" w:rsidRDefault="003F2B3D" w:rsidP="004B5C69">
      <w:pPr>
        <w:rPr>
          <w:b/>
          <w:bCs/>
          <w:sz w:val="24"/>
          <w:szCs w:val="24"/>
        </w:rPr>
      </w:pPr>
      <w:proofErr w:type="spellStart"/>
      <w:r>
        <w:rPr>
          <w:b/>
          <w:bCs/>
          <w:sz w:val="24"/>
          <w:szCs w:val="24"/>
        </w:rPr>
        <w:t>Subp</w:t>
      </w:r>
      <w:proofErr w:type="spellEnd"/>
      <w:r>
        <w:rPr>
          <w:b/>
          <w:bCs/>
          <w:sz w:val="24"/>
          <w:szCs w:val="24"/>
        </w:rPr>
        <w:t xml:space="preserve">. 7b. </w:t>
      </w:r>
      <w:r w:rsidR="004B5C69" w:rsidRPr="004B5C69">
        <w:rPr>
          <w:b/>
          <w:bCs/>
          <w:sz w:val="24"/>
          <w:szCs w:val="24"/>
        </w:rPr>
        <w:t>Competence. </w:t>
      </w:r>
    </w:p>
    <w:p w14:paraId="48C95F36" w14:textId="77777777" w:rsidR="004B5C69" w:rsidRPr="004B5C69" w:rsidRDefault="004B5C69" w:rsidP="004B5C69">
      <w:pPr>
        <w:rPr>
          <w:sz w:val="24"/>
          <w:szCs w:val="24"/>
        </w:rPr>
      </w:pPr>
      <w:r w:rsidRPr="004B5C69">
        <w:rPr>
          <w:sz w:val="24"/>
          <w:szCs w:val="24"/>
        </w:rPr>
        <w:t>"Competence" means the application of knowledge, ethics, and the interpersonal, decision-making, and psychomotor skills expected for the practice role, within the regulatory context of public health, safety, and welfare.</w:t>
      </w:r>
      <w:r>
        <w:rPr>
          <w:sz w:val="24"/>
          <w:szCs w:val="24"/>
        </w:rPr>
        <w:t xml:space="preserve">  </w:t>
      </w:r>
      <w:r>
        <w:rPr>
          <w:sz w:val="24"/>
          <w:szCs w:val="24"/>
        </w:rPr>
        <w:br/>
      </w:r>
    </w:p>
    <w:p w14:paraId="70567700" w14:textId="77777777" w:rsidR="004B5C69" w:rsidRPr="004B5C69" w:rsidRDefault="003F2B3D" w:rsidP="004B5C69">
      <w:pPr>
        <w:rPr>
          <w:b/>
          <w:bCs/>
          <w:sz w:val="24"/>
          <w:szCs w:val="24"/>
        </w:rPr>
      </w:pPr>
      <w:proofErr w:type="spellStart"/>
      <w:r w:rsidRPr="003F2B3D">
        <w:rPr>
          <w:b/>
          <w:bCs/>
          <w:sz w:val="24"/>
          <w:szCs w:val="24"/>
        </w:rPr>
        <w:t>Subp</w:t>
      </w:r>
      <w:proofErr w:type="spellEnd"/>
      <w:r w:rsidRPr="003F2B3D">
        <w:rPr>
          <w:b/>
          <w:bCs/>
          <w:sz w:val="24"/>
          <w:szCs w:val="24"/>
        </w:rPr>
        <w:t>. 11a.</w:t>
      </w:r>
      <w:r>
        <w:rPr>
          <w:b/>
          <w:bCs/>
          <w:sz w:val="24"/>
          <w:szCs w:val="24"/>
        </w:rPr>
        <w:t xml:space="preserve"> </w:t>
      </w:r>
      <w:r w:rsidR="004B5C69" w:rsidRPr="004B5C69">
        <w:rPr>
          <w:b/>
          <w:bCs/>
          <w:sz w:val="24"/>
          <w:szCs w:val="24"/>
        </w:rPr>
        <w:t>High-fidelity simulation. </w:t>
      </w:r>
    </w:p>
    <w:p w14:paraId="402039C7" w14:textId="77777777" w:rsidR="004B5C69" w:rsidRPr="004B5C69" w:rsidRDefault="004B5C69" w:rsidP="004B5C69">
      <w:pPr>
        <w:rPr>
          <w:sz w:val="24"/>
          <w:szCs w:val="24"/>
        </w:rPr>
      </w:pPr>
      <w:r w:rsidRPr="004B5C69">
        <w:rPr>
          <w:sz w:val="24"/>
          <w:szCs w:val="24"/>
        </w:rPr>
        <w:t>"High-fidelity simulation" means a simulation conducted with computerized patient mannequins, virtual reality, or standardized patients and designed to provide a high level of interactivity and realism.</w:t>
      </w:r>
      <w:r>
        <w:rPr>
          <w:sz w:val="24"/>
          <w:szCs w:val="24"/>
        </w:rPr>
        <w:t xml:space="preserve">  </w:t>
      </w:r>
      <w:r>
        <w:rPr>
          <w:sz w:val="24"/>
          <w:szCs w:val="24"/>
        </w:rPr>
        <w:br/>
      </w:r>
    </w:p>
    <w:p w14:paraId="2F556E05" w14:textId="77777777" w:rsidR="004B5C69" w:rsidRPr="004B5C69" w:rsidRDefault="003F2B3D" w:rsidP="004B5C69">
      <w:pPr>
        <w:rPr>
          <w:b/>
          <w:bCs/>
          <w:sz w:val="24"/>
          <w:szCs w:val="24"/>
        </w:rPr>
      </w:pPr>
      <w:proofErr w:type="spellStart"/>
      <w:r w:rsidRPr="003F2B3D">
        <w:rPr>
          <w:b/>
          <w:bCs/>
          <w:sz w:val="24"/>
          <w:szCs w:val="24"/>
        </w:rPr>
        <w:t>Subp</w:t>
      </w:r>
      <w:proofErr w:type="spellEnd"/>
      <w:r w:rsidRPr="003F2B3D">
        <w:rPr>
          <w:b/>
          <w:bCs/>
          <w:sz w:val="24"/>
          <w:szCs w:val="24"/>
        </w:rPr>
        <w:t>. 12a.</w:t>
      </w:r>
      <w:r>
        <w:rPr>
          <w:b/>
          <w:bCs/>
          <w:sz w:val="24"/>
          <w:szCs w:val="24"/>
        </w:rPr>
        <w:t xml:space="preserve"> </w:t>
      </w:r>
      <w:r w:rsidR="004B5C69" w:rsidRPr="004B5C69">
        <w:rPr>
          <w:b/>
          <w:bCs/>
          <w:sz w:val="24"/>
          <w:szCs w:val="24"/>
        </w:rPr>
        <w:t>Learning activities. </w:t>
      </w:r>
    </w:p>
    <w:p w14:paraId="7B6A90C7" w14:textId="77777777" w:rsidR="004B5C69" w:rsidRPr="004B5C69" w:rsidRDefault="004B5C69" w:rsidP="004B5C69">
      <w:pPr>
        <w:rPr>
          <w:sz w:val="24"/>
          <w:szCs w:val="24"/>
        </w:rPr>
      </w:pPr>
      <w:r w:rsidRPr="004B5C69">
        <w:rPr>
          <w:sz w:val="24"/>
          <w:szCs w:val="24"/>
        </w:rPr>
        <w:t>"Learning activities" means the experiences designed by faculty to meet the outcomes of the program including basic standards for competence.</w:t>
      </w:r>
      <w:r>
        <w:rPr>
          <w:sz w:val="24"/>
          <w:szCs w:val="24"/>
        </w:rPr>
        <w:t xml:space="preserve">  </w:t>
      </w:r>
      <w:r>
        <w:rPr>
          <w:sz w:val="24"/>
          <w:szCs w:val="24"/>
        </w:rPr>
        <w:br/>
      </w:r>
    </w:p>
    <w:p w14:paraId="42410FC3" w14:textId="77777777" w:rsidR="004B5C69" w:rsidRPr="004B5C69" w:rsidRDefault="003F2B3D" w:rsidP="004B5C69">
      <w:pPr>
        <w:rPr>
          <w:b/>
          <w:bCs/>
          <w:sz w:val="24"/>
          <w:szCs w:val="24"/>
        </w:rPr>
      </w:pPr>
      <w:proofErr w:type="spellStart"/>
      <w:r w:rsidRPr="003F2B3D">
        <w:rPr>
          <w:b/>
          <w:bCs/>
          <w:sz w:val="24"/>
          <w:szCs w:val="24"/>
        </w:rPr>
        <w:t>Subp</w:t>
      </w:r>
      <w:proofErr w:type="spellEnd"/>
      <w:r w:rsidRPr="003F2B3D">
        <w:rPr>
          <w:b/>
          <w:bCs/>
          <w:sz w:val="24"/>
          <w:szCs w:val="24"/>
        </w:rPr>
        <w:t>. 21.</w:t>
      </w:r>
      <w:r>
        <w:rPr>
          <w:b/>
          <w:bCs/>
          <w:sz w:val="24"/>
          <w:szCs w:val="24"/>
        </w:rPr>
        <w:t xml:space="preserve"> </w:t>
      </w:r>
      <w:r w:rsidR="004B5C69" w:rsidRPr="004B5C69">
        <w:rPr>
          <w:b/>
          <w:bCs/>
          <w:sz w:val="24"/>
          <w:szCs w:val="24"/>
        </w:rPr>
        <w:t>Safety. </w:t>
      </w:r>
    </w:p>
    <w:p w14:paraId="55069437" w14:textId="77777777" w:rsidR="004B5C69" w:rsidRPr="004B5C69" w:rsidRDefault="004B5C69" w:rsidP="004B5C69">
      <w:pPr>
        <w:rPr>
          <w:sz w:val="24"/>
          <w:szCs w:val="24"/>
        </w:rPr>
      </w:pPr>
      <w:r w:rsidRPr="004B5C69">
        <w:rPr>
          <w:sz w:val="24"/>
          <w:szCs w:val="24"/>
        </w:rPr>
        <w:t>"Safety" means a condition resulting from nursing actions that include the skill and judgment necessary to protect against physical or psychosocial hurt, injury, loss, danger, or risk of harm.</w:t>
      </w:r>
      <w:r>
        <w:rPr>
          <w:sz w:val="24"/>
          <w:szCs w:val="24"/>
        </w:rPr>
        <w:t xml:space="preserve">  </w:t>
      </w:r>
      <w:r>
        <w:rPr>
          <w:sz w:val="24"/>
          <w:szCs w:val="24"/>
        </w:rPr>
        <w:br/>
      </w:r>
    </w:p>
    <w:p w14:paraId="7870DCCA" w14:textId="77777777" w:rsidR="004B5C69" w:rsidRPr="004B5C69" w:rsidRDefault="003F2B3D" w:rsidP="004B5C69">
      <w:pPr>
        <w:rPr>
          <w:b/>
          <w:bCs/>
          <w:sz w:val="24"/>
          <w:szCs w:val="24"/>
        </w:rPr>
      </w:pPr>
      <w:proofErr w:type="spellStart"/>
      <w:r w:rsidRPr="003F2B3D">
        <w:rPr>
          <w:b/>
          <w:bCs/>
          <w:sz w:val="24"/>
          <w:szCs w:val="24"/>
        </w:rPr>
        <w:t>Subp</w:t>
      </w:r>
      <w:proofErr w:type="spellEnd"/>
      <w:r w:rsidRPr="003F2B3D">
        <w:rPr>
          <w:b/>
          <w:bCs/>
          <w:sz w:val="24"/>
          <w:szCs w:val="24"/>
        </w:rPr>
        <w:t>. 21a.</w:t>
      </w:r>
      <w:r>
        <w:rPr>
          <w:b/>
          <w:bCs/>
          <w:sz w:val="24"/>
          <w:szCs w:val="24"/>
        </w:rPr>
        <w:t xml:space="preserve"> </w:t>
      </w:r>
      <w:r w:rsidR="004B5C69" w:rsidRPr="004B5C69">
        <w:rPr>
          <w:b/>
          <w:bCs/>
          <w:sz w:val="24"/>
          <w:szCs w:val="24"/>
        </w:rPr>
        <w:t>Simulation. </w:t>
      </w:r>
    </w:p>
    <w:p w14:paraId="1CD33748" w14:textId="77777777" w:rsidR="004B5C69" w:rsidRPr="004B5C69" w:rsidRDefault="004B5C69" w:rsidP="004B5C69">
      <w:pPr>
        <w:rPr>
          <w:sz w:val="24"/>
          <w:szCs w:val="24"/>
        </w:rPr>
      </w:pPr>
      <w:r w:rsidRPr="004B5C69">
        <w:rPr>
          <w:sz w:val="24"/>
          <w:szCs w:val="24"/>
        </w:rPr>
        <w:t>"Simulation" means a learning activity that replicates a patient situation using a planned course of events and applies evidence-based best practices in nursing education to improve or validate competence.</w:t>
      </w:r>
      <w:r>
        <w:rPr>
          <w:sz w:val="24"/>
          <w:szCs w:val="24"/>
        </w:rPr>
        <w:t xml:space="preserve">  </w:t>
      </w:r>
      <w:proofErr w:type="spellStart"/>
      <w:r w:rsidRPr="004B5C69">
        <w:rPr>
          <w:sz w:val="24"/>
          <w:szCs w:val="24"/>
        </w:rPr>
        <w:t>Subp</w:t>
      </w:r>
      <w:proofErr w:type="spellEnd"/>
      <w:r w:rsidRPr="004B5C69">
        <w:rPr>
          <w:sz w:val="24"/>
          <w:szCs w:val="24"/>
        </w:rPr>
        <w:t>. 22.</w:t>
      </w:r>
    </w:p>
    <w:p w14:paraId="6DFC8F68" w14:textId="77777777" w:rsidR="004B5C69" w:rsidRPr="004B5C69" w:rsidRDefault="004B5C69" w:rsidP="004B5C69">
      <w:r w:rsidRPr="004B5C69">
        <w:t>  </w:t>
      </w:r>
    </w:p>
    <w:p w14:paraId="0D168936" w14:textId="77777777" w:rsidR="004B5C69" w:rsidRPr="004B5C69" w:rsidRDefault="004B5C69" w:rsidP="004B5C69">
      <w:pPr>
        <w:jc w:val="center"/>
        <w:rPr>
          <w:i/>
          <w:iCs/>
        </w:rPr>
      </w:pPr>
      <w:r w:rsidRPr="004B5C69">
        <w:rPr>
          <w:b/>
          <w:bCs/>
        </w:rPr>
        <w:t>Statutory Authority:</w:t>
      </w:r>
      <w:r>
        <w:rPr>
          <w:b/>
          <w:bCs/>
        </w:rPr>
        <w:t xml:space="preserve"> </w:t>
      </w:r>
      <w:r w:rsidRPr="004B5C69">
        <w:rPr>
          <w:i/>
          <w:iCs/>
        </w:rPr>
        <w:t>MS s </w:t>
      </w:r>
      <w:hyperlink r:id="rId5" w:history="1">
        <w:r w:rsidRPr="004B5C69">
          <w:rPr>
            <w:rStyle w:val="Hyperlink"/>
            <w:i/>
            <w:iCs/>
          </w:rPr>
          <w:t>148.191</w:t>
        </w:r>
      </w:hyperlink>
      <w:r w:rsidRPr="004B5C69">
        <w:rPr>
          <w:i/>
          <w:iCs/>
        </w:rPr>
        <w:t>; </w:t>
      </w:r>
      <w:hyperlink r:id="rId6" w:history="1">
        <w:r w:rsidRPr="004B5C69">
          <w:rPr>
            <w:rStyle w:val="Hyperlink"/>
            <w:i/>
            <w:iCs/>
          </w:rPr>
          <w:t>148.251</w:t>
        </w:r>
      </w:hyperlink>
      <w:r w:rsidRPr="004B5C69">
        <w:rPr>
          <w:i/>
          <w:iCs/>
        </w:rPr>
        <w:t>; </w:t>
      </w:r>
      <w:hyperlink r:id="rId7" w:history="1">
        <w:r w:rsidRPr="004B5C69">
          <w:rPr>
            <w:rStyle w:val="Hyperlink"/>
            <w:i/>
            <w:iCs/>
          </w:rPr>
          <w:t>148.292</w:t>
        </w:r>
      </w:hyperlink>
      <w:r w:rsidRPr="004B5C69">
        <w:rPr>
          <w:i/>
          <w:iCs/>
        </w:rPr>
        <w:t>; </w:t>
      </w:r>
      <w:hyperlink r:id="rId8" w:history="1">
        <w:r w:rsidRPr="004B5C69">
          <w:rPr>
            <w:rStyle w:val="Hyperlink"/>
            <w:i/>
            <w:iCs/>
          </w:rPr>
          <w:t>148.296</w:t>
        </w:r>
      </w:hyperlink>
    </w:p>
    <w:p w14:paraId="349A9CFB" w14:textId="77777777" w:rsidR="004B5C69" w:rsidRPr="004B5C69" w:rsidRDefault="004B5C69" w:rsidP="004B5C69">
      <w:pPr>
        <w:jc w:val="center"/>
        <w:rPr>
          <w:i/>
          <w:iCs/>
        </w:rPr>
      </w:pPr>
      <w:r w:rsidRPr="004B5C69">
        <w:rPr>
          <w:b/>
          <w:bCs/>
        </w:rPr>
        <w:t>History:</w:t>
      </w:r>
      <w:r>
        <w:rPr>
          <w:b/>
          <w:bCs/>
        </w:rPr>
        <w:t xml:space="preserve"> </w:t>
      </w:r>
      <w:r w:rsidRPr="004B5C69">
        <w:rPr>
          <w:i/>
          <w:iCs/>
        </w:rPr>
        <w:t>12 SR 102; </w:t>
      </w:r>
      <w:hyperlink r:id="rId9" w:anchor="page=12" w:history="1">
        <w:r w:rsidRPr="004B5C69">
          <w:rPr>
            <w:rStyle w:val="Hyperlink"/>
            <w:i/>
            <w:iCs/>
          </w:rPr>
          <w:t>28 SR 218</w:t>
        </w:r>
      </w:hyperlink>
      <w:r w:rsidRPr="004B5C69">
        <w:rPr>
          <w:i/>
          <w:iCs/>
        </w:rPr>
        <w:t>; </w:t>
      </w:r>
      <w:hyperlink r:id="rId10" w:anchor="page=12" w:history="1">
        <w:r w:rsidRPr="004B5C69">
          <w:rPr>
            <w:rStyle w:val="Hyperlink"/>
            <w:i/>
            <w:iCs/>
          </w:rPr>
          <w:t>35 SR 1974</w:t>
        </w:r>
      </w:hyperlink>
      <w:r w:rsidRPr="004B5C69">
        <w:rPr>
          <w:i/>
          <w:iCs/>
        </w:rPr>
        <w:t>; </w:t>
      </w:r>
      <w:hyperlink r:id="rId11" w:anchor="page=5" w:history="1">
        <w:r w:rsidRPr="004B5C69">
          <w:rPr>
            <w:rStyle w:val="Hyperlink"/>
            <w:i/>
            <w:iCs/>
          </w:rPr>
          <w:t>41 SR 599</w:t>
        </w:r>
      </w:hyperlink>
    </w:p>
    <w:p w14:paraId="2A852426" w14:textId="77777777" w:rsidR="004B5C69" w:rsidRPr="004B5C69" w:rsidRDefault="004B5C69" w:rsidP="004B5C69">
      <w:pPr>
        <w:jc w:val="center"/>
        <w:rPr>
          <w:b/>
          <w:bCs/>
        </w:rPr>
      </w:pPr>
      <w:r w:rsidRPr="004B5C69">
        <w:rPr>
          <w:b/>
          <w:bCs/>
        </w:rPr>
        <w:t>Published Electronically:</w:t>
      </w:r>
    </w:p>
    <w:p w14:paraId="50C88CE9" w14:textId="77777777" w:rsidR="004B5C69" w:rsidRPr="004B5C69" w:rsidRDefault="004B5C69" w:rsidP="004B5C69">
      <w:pPr>
        <w:jc w:val="center"/>
        <w:rPr>
          <w:i/>
          <w:iCs/>
        </w:rPr>
      </w:pPr>
    </w:p>
    <w:p w14:paraId="38D2AEF2" w14:textId="77777777" w:rsidR="004B5C69" w:rsidRDefault="004B5C69" w:rsidP="004B5C69">
      <w:pPr>
        <w:jc w:val="center"/>
        <w:rPr>
          <w:i/>
          <w:iCs/>
        </w:rPr>
      </w:pPr>
      <w:r w:rsidRPr="004B5C69">
        <w:rPr>
          <w:i/>
          <w:iCs/>
        </w:rPr>
        <w:t>December 22, 2016</w:t>
      </w:r>
    </w:p>
    <w:p w14:paraId="058E4DC3" w14:textId="77777777" w:rsidR="004B5C69" w:rsidRDefault="004B5C69" w:rsidP="004B5C69">
      <w:pPr>
        <w:jc w:val="center"/>
        <w:rPr>
          <w:i/>
          <w:iCs/>
        </w:rPr>
      </w:pPr>
    </w:p>
    <w:p w14:paraId="3F49EF22" w14:textId="77777777" w:rsidR="004B5C69" w:rsidRPr="004B5C69" w:rsidRDefault="004B5C69" w:rsidP="004B5C69">
      <w:pPr>
        <w:jc w:val="center"/>
        <w:rPr>
          <w:b/>
          <w:bCs/>
          <w:sz w:val="28"/>
          <w:szCs w:val="28"/>
        </w:rPr>
      </w:pPr>
      <w:bookmarkStart w:id="0" w:name="_GoBack"/>
      <w:r w:rsidRPr="004B5C69">
        <w:rPr>
          <w:b/>
          <w:bCs/>
          <w:sz w:val="28"/>
          <w:szCs w:val="28"/>
        </w:rPr>
        <w:lastRenderedPageBreak/>
        <w:t>6301.2340 REQUIRED CRITERIA FOR NURSING EDUCATION PROGRAMS.</w:t>
      </w:r>
    </w:p>
    <w:p w14:paraId="1267B529" w14:textId="77777777" w:rsidR="004B5C69" w:rsidRPr="004B5C69" w:rsidRDefault="004B5C69" w:rsidP="004B5C69">
      <w:pPr>
        <w:jc w:val="center"/>
        <w:rPr>
          <w:b/>
          <w:bCs/>
          <w:sz w:val="28"/>
          <w:szCs w:val="28"/>
        </w:rPr>
      </w:pPr>
      <w:proofErr w:type="spellStart"/>
      <w:r w:rsidRPr="004B5C69">
        <w:rPr>
          <w:b/>
          <w:sz w:val="28"/>
          <w:szCs w:val="28"/>
        </w:rPr>
        <w:t>Subp</w:t>
      </w:r>
      <w:proofErr w:type="spellEnd"/>
      <w:r w:rsidRPr="004B5C69">
        <w:rPr>
          <w:b/>
          <w:sz w:val="28"/>
          <w:szCs w:val="28"/>
        </w:rPr>
        <w:t xml:space="preserve">. 3. </w:t>
      </w:r>
      <w:r w:rsidRPr="004B5C69">
        <w:rPr>
          <w:b/>
          <w:bCs/>
          <w:sz w:val="28"/>
          <w:szCs w:val="28"/>
        </w:rPr>
        <w:t>Nursing education program.</w:t>
      </w:r>
    </w:p>
    <w:bookmarkEnd w:id="0"/>
    <w:p w14:paraId="2F9D9626" w14:textId="77777777" w:rsidR="004B5C69" w:rsidRPr="004B5C69" w:rsidRDefault="004B5C69" w:rsidP="004B5C69">
      <w:pPr>
        <w:spacing w:after="0" w:line="276" w:lineRule="auto"/>
        <w:rPr>
          <w:sz w:val="24"/>
          <w:szCs w:val="24"/>
        </w:rPr>
      </w:pPr>
      <w:r w:rsidRPr="004B5C69">
        <w:rPr>
          <w:b/>
        </w:rPr>
        <w:t>A</w:t>
      </w:r>
      <w:r w:rsidRPr="004B5C69">
        <w:rPr>
          <w:b/>
          <w:sz w:val="24"/>
          <w:szCs w:val="24"/>
        </w:rPr>
        <w:t xml:space="preserve">. </w:t>
      </w:r>
      <w:r w:rsidRPr="004B5C69">
        <w:rPr>
          <w:sz w:val="24"/>
          <w:szCs w:val="24"/>
        </w:rPr>
        <w:t>The nursing education program must:</w:t>
      </w:r>
    </w:p>
    <w:p w14:paraId="4B9608BF" w14:textId="77777777" w:rsidR="004B5C69" w:rsidRPr="004B5C69" w:rsidRDefault="004B5C69" w:rsidP="004B5C69">
      <w:pPr>
        <w:spacing w:after="0" w:line="276" w:lineRule="auto"/>
        <w:ind w:left="720"/>
        <w:rPr>
          <w:sz w:val="24"/>
          <w:szCs w:val="24"/>
        </w:rPr>
      </w:pPr>
      <w:r w:rsidRPr="004B5C69">
        <w:rPr>
          <w:b/>
          <w:sz w:val="24"/>
          <w:szCs w:val="24"/>
        </w:rPr>
        <w:t xml:space="preserve">(4) </w:t>
      </w:r>
      <w:r w:rsidRPr="004B5C69">
        <w:rPr>
          <w:sz w:val="24"/>
          <w:szCs w:val="24"/>
        </w:rPr>
        <w:t>ensure students of practical and professional programs:</w:t>
      </w:r>
    </w:p>
    <w:p w14:paraId="55DA522A" w14:textId="77777777" w:rsidR="004B5C69" w:rsidRPr="004B5C69" w:rsidRDefault="004B5C69" w:rsidP="004B5C69">
      <w:pPr>
        <w:spacing w:after="0" w:line="276" w:lineRule="auto"/>
        <w:ind w:left="1440"/>
        <w:rPr>
          <w:sz w:val="24"/>
          <w:szCs w:val="24"/>
        </w:rPr>
      </w:pPr>
      <w:r w:rsidRPr="004B5C69">
        <w:rPr>
          <w:b/>
          <w:sz w:val="24"/>
          <w:szCs w:val="24"/>
        </w:rPr>
        <w:t>(a)</w:t>
      </w:r>
      <w:r w:rsidRPr="004B5C69">
        <w:rPr>
          <w:sz w:val="24"/>
          <w:szCs w:val="24"/>
        </w:rPr>
        <w:t xml:space="preserve"> </w:t>
      </w:r>
      <w:r>
        <w:rPr>
          <w:sz w:val="24"/>
          <w:szCs w:val="24"/>
        </w:rPr>
        <w:t xml:space="preserve">  </w:t>
      </w:r>
      <w:r w:rsidRPr="004B5C69">
        <w:rPr>
          <w:sz w:val="24"/>
          <w:szCs w:val="24"/>
        </w:rPr>
        <w:t>have learning activities with faculty oversight to acquire and demonstrate</w:t>
      </w:r>
    </w:p>
    <w:p w14:paraId="338EF9BD" w14:textId="77777777" w:rsidR="004B5C69" w:rsidRPr="004B5C69" w:rsidRDefault="004B5C69" w:rsidP="004B5C69">
      <w:pPr>
        <w:spacing w:after="0" w:line="276" w:lineRule="auto"/>
        <w:ind w:left="1890" w:hanging="450"/>
        <w:rPr>
          <w:sz w:val="24"/>
          <w:szCs w:val="24"/>
        </w:rPr>
      </w:pPr>
      <w:r w:rsidRPr="004B5C69">
        <w:rPr>
          <w:b/>
          <w:sz w:val="24"/>
          <w:szCs w:val="24"/>
        </w:rPr>
        <w:t xml:space="preserve">        </w:t>
      </w:r>
      <w:r w:rsidRPr="004B5C69">
        <w:rPr>
          <w:sz w:val="24"/>
          <w:szCs w:val="24"/>
        </w:rPr>
        <w:t xml:space="preserve">competence in clinical settings with patients across the life span and with </w:t>
      </w:r>
      <w:r>
        <w:rPr>
          <w:sz w:val="24"/>
          <w:szCs w:val="24"/>
        </w:rPr>
        <w:t xml:space="preserve">     </w:t>
      </w:r>
      <w:r w:rsidRPr="004B5C69">
        <w:rPr>
          <w:sz w:val="24"/>
          <w:szCs w:val="24"/>
        </w:rPr>
        <w:t>patients</w:t>
      </w:r>
      <w:r>
        <w:rPr>
          <w:sz w:val="24"/>
          <w:szCs w:val="24"/>
        </w:rPr>
        <w:t xml:space="preserve"> </w:t>
      </w:r>
      <w:r w:rsidRPr="004B5C69">
        <w:rPr>
          <w:sz w:val="24"/>
          <w:szCs w:val="24"/>
        </w:rPr>
        <w:t>throughout the whole wellness, acute, and chronic illness continuum;</w:t>
      </w:r>
    </w:p>
    <w:p w14:paraId="0F0F9165" w14:textId="77777777" w:rsidR="004B5C69" w:rsidRPr="004B5C69" w:rsidRDefault="004B5C69" w:rsidP="004B5C69">
      <w:pPr>
        <w:spacing w:after="0" w:line="276" w:lineRule="auto"/>
        <w:ind w:left="1440"/>
        <w:rPr>
          <w:sz w:val="24"/>
          <w:szCs w:val="24"/>
        </w:rPr>
      </w:pPr>
      <w:r w:rsidRPr="004B5C69">
        <w:rPr>
          <w:b/>
          <w:sz w:val="24"/>
          <w:szCs w:val="24"/>
        </w:rPr>
        <w:t xml:space="preserve"> (b)</w:t>
      </w:r>
      <w:r w:rsidRPr="004B5C69">
        <w:rPr>
          <w:sz w:val="24"/>
          <w:szCs w:val="24"/>
        </w:rPr>
        <w:t xml:space="preserve"> </w:t>
      </w:r>
      <w:r>
        <w:rPr>
          <w:sz w:val="24"/>
          <w:szCs w:val="24"/>
        </w:rPr>
        <w:t xml:space="preserve"> </w:t>
      </w:r>
      <w:r w:rsidRPr="004B5C69">
        <w:rPr>
          <w:sz w:val="24"/>
          <w:szCs w:val="24"/>
        </w:rPr>
        <w:t>have diverse learning activities including clinical simulations to acquire and</w:t>
      </w:r>
    </w:p>
    <w:p w14:paraId="634978FA" w14:textId="77777777" w:rsidR="004B5C69" w:rsidRPr="004B5C69" w:rsidRDefault="004B5C69" w:rsidP="004B5C69">
      <w:pPr>
        <w:spacing w:after="0" w:line="276" w:lineRule="auto"/>
        <w:ind w:left="1440"/>
        <w:rPr>
          <w:sz w:val="24"/>
          <w:szCs w:val="24"/>
        </w:rPr>
      </w:pPr>
      <w:r w:rsidRPr="004B5C69">
        <w:rPr>
          <w:sz w:val="24"/>
          <w:szCs w:val="24"/>
        </w:rPr>
        <w:t xml:space="preserve">        demonstrate competence. The faculty must have oversight over the learning</w:t>
      </w:r>
    </w:p>
    <w:p w14:paraId="14B2EBE2" w14:textId="77777777" w:rsidR="004B5C69" w:rsidRDefault="004B5C69" w:rsidP="004B5C69">
      <w:pPr>
        <w:spacing w:after="0" w:line="276" w:lineRule="auto"/>
        <w:ind w:left="1440"/>
        <w:rPr>
          <w:sz w:val="24"/>
          <w:szCs w:val="24"/>
        </w:rPr>
      </w:pPr>
      <w:r w:rsidRPr="004B5C69">
        <w:rPr>
          <w:sz w:val="24"/>
          <w:szCs w:val="24"/>
        </w:rPr>
        <w:t xml:space="preserve">         activities;</w:t>
      </w:r>
    </w:p>
    <w:p w14:paraId="2F100782" w14:textId="77777777" w:rsidR="004B5C69" w:rsidRPr="004B5C69" w:rsidRDefault="004B5C69" w:rsidP="004B5C69">
      <w:pPr>
        <w:spacing w:after="0"/>
        <w:ind w:left="1440"/>
        <w:rPr>
          <w:sz w:val="24"/>
          <w:szCs w:val="24"/>
        </w:rPr>
      </w:pPr>
    </w:p>
    <w:p w14:paraId="14FCC7DE" w14:textId="77777777" w:rsidR="004B5C69" w:rsidRPr="004B5C69" w:rsidRDefault="004B5C69" w:rsidP="004B5C69">
      <w:pPr>
        <w:spacing w:line="276" w:lineRule="auto"/>
        <w:rPr>
          <w:sz w:val="24"/>
          <w:szCs w:val="24"/>
        </w:rPr>
      </w:pPr>
      <w:r w:rsidRPr="004B5C69">
        <w:rPr>
          <w:sz w:val="24"/>
          <w:szCs w:val="24"/>
        </w:rPr>
        <w:t xml:space="preserve">B. High-fidelity simulation may be used in part to meet the requirements of </w:t>
      </w:r>
      <w:r w:rsidRPr="004B5C69">
        <w:rPr>
          <w:sz w:val="24"/>
          <w:szCs w:val="24"/>
        </w:rPr>
        <w:br/>
        <w:t xml:space="preserve">                            </w:t>
      </w:r>
      <w:r w:rsidRPr="004B5C69">
        <w:rPr>
          <w:b/>
          <w:sz w:val="24"/>
          <w:szCs w:val="24"/>
        </w:rPr>
        <w:t>item A,  subitem (4), units (a) and (b),</w:t>
      </w:r>
      <w:r w:rsidRPr="004B5C69">
        <w:rPr>
          <w:sz w:val="24"/>
          <w:szCs w:val="24"/>
        </w:rPr>
        <w:t xml:space="preserve"> when:</w:t>
      </w:r>
    </w:p>
    <w:p w14:paraId="408C479F" w14:textId="77777777" w:rsidR="004B5C69" w:rsidRPr="004B5C69" w:rsidRDefault="004B5C69" w:rsidP="004B5C69">
      <w:pPr>
        <w:pStyle w:val="ListParagraph"/>
        <w:numPr>
          <w:ilvl w:val="0"/>
          <w:numId w:val="5"/>
        </w:numPr>
        <w:spacing w:line="276" w:lineRule="auto"/>
        <w:rPr>
          <w:sz w:val="24"/>
          <w:szCs w:val="24"/>
        </w:rPr>
      </w:pPr>
      <w:r w:rsidRPr="004B5C69">
        <w:rPr>
          <w:sz w:val="24"/>
          <w:szCs w:val="24"/>
        </w:rPr>
        <w:t>equipment and resources, including the number of nursing faculty, to support</w:t>
      </w:r>
      <w:r>
        <w:rPr>
          <w:sz w:val="24"/>
          <w:szCs w:val="24"/>
        </w:rPr>
        <w:t xml:space="preserve"> </w:t>
      </w:r>
      <w:r w:rsidRPr="004B5C69">
        <w:rPr>
          <w:sz w:val="24"/>
          <w:szCs w:val="24"/>
        </w:rPr>
        <w:t>student learning are sufficient;</w:t>
      </w:r>
    </w:p>
    <w:p w14:paraId="60A46C89" w14:textId="77777777" w:rsidR="004B5C69" w:rsidRPr="004B5C69" w:rsidRDefault="004B5C69" w:rsidP="004B5C69">
      <w:pPr>
        <w:pStyle w:val="ListParagraph"/>
        <w:numPr>
          <w:ilvl w:val="0"/>
          <w:numId w:val="5"/>
        </w:numPr>
        <w:spacing w:line="276" w:lineRule="auto"/>
        <w:rPr>
          <w:sz w:val="24"/>
          <w:szCs w:val="24"/>
        </w:rPr>
      </w:pPr>
      <w:r w:rsidRPr="004B5C69">
        <w:rPr>
          <w:sz w:val="24"/>
          <w:szCs w:val="24"/>
        </w:rPr>
        <w:t>nursing faculty with documented education and training in the use of simulation</w:t>
      </w:r>
      <w:r>
        <w:rPr>
          <w:sz w:val="24"/>
          <w:szCs w:val="24"/>
        </w:rPr>
        <w:t xml:space="preserve"> </w:t>
      </w:r>
      <w:r w:rsidRPr="004B5C69">
        <w:rPr>
          <w:sz w:val="24"/>
          <w:szCs w:val="24"/>
        </w:rPr>
        <w:t>develop, implement, and evaluate the simulation experience;</w:t>
      </w:r>
    </w:p>
    <w:p w14:paraId="1EE4B271" w14:textId="77777777" w:rsidR="004B5C69" w:rsidRPr="004B5C69" w:rsidRDefault="004B5C69" w:rsidP="004B5C69">
      <w:pPr>
        <w:pStyle w:val="ListParagraph"/>
        <w:numPr>
          <w:ilvl w:val="0"/>
          <w:numId w:val="5"/>
        </w:numPr>
        <w:spacing w:line="276" w:lineRule="auto"/>
        <w:rPr>
          <w:sz w:val="24"/>
          <w:szCs w:val="24"/>
        </w:rPr>
      </w:pPr>
      <w:r w:rsidRPr="004B5C69">
        <w:rPr>
          <w:sz w:val="24"/>
          <w:szCs w:val="24"/>
        </w:rPr>
        <w:t>the design, implementation, and evaluation of the simulation is based on nationally</w:t>
      </w:r>
      <w:r>
        <w:rPr>
          <w:sz w:val="24"/>
          <w:szCs w:val="24"/>
        </w:rPr>
        <w:t xml:space="preserve"> </w:t>
      </w:r>
      <w:r w:rsidRPr="004B5C69">
        <w:rPr>
          <w:sz w:val="24"/>
          <w:szCs w:val="24"/>
        </w:rPr>
        <w:t>recognized evidence-based standards for simulation;</w:t>
      </w:r>
    </w:p>
    <w:p w14:paraId="469E5764" w14:textId="77777777" w:rsidR="004B5C69" w:rsidRPr="004B5C69" w:rsidRDefault="004B5C69" w:rsidP="004B5C69">
      <w:pPr>
        <w:pStyle w:val="ListParagraph"/>
        <w:numPr>
          <w:ilvl w:val="0"/>
          <w:numId w:val="5"/>
        </w:numPr>
        <w:spacing w:line="276" w:lineRule="auto"/>
        <w:rPr>
          <w:sz w:val="24"/>
          <w:szCs w:val="24"/>
        </w:rPr>
      </w:pPr>
      <w:r w:rsidRPr="004B5C69">
        <w:rPr>
          <w:sz w:val="24"/>
          <w:szCs w:val="24"/>
        </w:rPr>
        <w:t>the simulation provides an opportunity for each student to demonstrate clinical</w:t>
      </w:r>
      <w:r>
        <w:rPr>
          <w:sz w:val="24"/>
          <w:szCs w:val="24"/>
        </w:rPr>
        <w:t xml:space="preserve"> </w:t>
      </w:r>
      <w:r w:rsidRPr="004B5C69">
        <w:rPr>
          <w:sz w:val="24"/>
          <w:szCs w:val="24"/>
        </w:rPr>
        <w:t>competence while in the role of the nurse;</w:t>
      </w:r>
    </w:p>
    <w:p w14:paraId="438B75F6" w14:textId="77777777" w:rsidR="004B5C69" w:rsidRPr="004B5C69" w:rsidRDefault="004B5C69" w:rsidP="004B5C69">
      <w:pPr>
        <w:pStyle w:val="ListParagraph"/>
        <w:numPr>
          <w:ilvl w:val="0"/>
          <w:numId w:val="5"/>
        </w:numPr>
        <w:spacing w:line="276" w:lineRule="auto"/>
        <w:rPr>
          <w:sz w:val="24"/>
          <w:szCs w:val="24"/>
        </w:rPr>
      </w:pPr>
      <w:r w:rsidRPr="004B5C69">
        <w:rPr>
          <w:sz w:val="24"/>
          <w:szCs w:val="24"/>
        </w:rPr>
        <w:t>pre</w:t>
      </w:r>
      <w:r w:rsidR="005E3112">
        <w:rPr>
          <w:sz w:val="24"/>
          <w:szCs w:val="24"/>
        </w:rPr>
        <w:t>-</w:t>
      </w:r>
      <w:r w:rsidRPr="004B5C69">
        <w:rPr>
          <w:sz w:val="24"/>
          <w:szCs w:val="24"/>
        </w:rPr>
        <w:t>briefing and debriefing are conducted by nursing faculty with subject matter</w:t>
      </w:r>
      <w:r>
        <w:rPr>
          <w:sz w:val="24"/>
          <w:szCs w:val="24"/>
        </w:rPr>
        <w:t xml:space="preserve"> </w:t>
      </w:r>
      <w:r w:rsidRPr="004B5C69">
        <w:rPr>
          <w:sz w:val="24"/>
          <w:szCs w:val="24"/>
        </w:rPr>
        <w:t>expertise and training in simulation using evidence-based techniques; and</w:t>
      </w:r>
    </w:p>
    <w:p w14:paraId="58394804" w14:textId="77777777" w:rsidR="004B5C69" w:rsidRDefault="004B5C69" w:rsidP="004B5C69">
      <w:pPr>
        <w:pStyle w:val="ListParagraph"/>
        <w:numPr>
          <w:ilvl w:val="0"/>
          <w:numId w:val="5"/>
        </w:numPr>
        <w:spacing w:line="276" w:lineRule="auto"/>
        <w:rPr>
          <w:sz w:val="24"/>
          <w:szCs w:val="24"/>
        </w:rPr>
      </w:pPr>
      <w:r w:rsidRPr="004B5C69">
        <w:rPr>
          <w:sz w:val="24"/>
          <w:szCs w:val="24"/>
        </w:rPr>
        <w:t>high-fidelity simulation is utilized for no more than half of the time designated</w:t>
      </w:r>
      <w:r>
        <w:rPr>
          <w:sz w:val="24"/>
          <w:szCs w:val="24"/>
        </w:rPr>
        <w:t xml:space="preserve"> </w:t>
      </w:r>
      <w:r w:rsidRPr="004B5C69">
        <w:rPr>
          <w:sz w:val="24"/>
          <w:szCs w:val="24"/>
        </w:rPr>
        <w:t>for meeting clinical learning requirements.</w:t>
      </w:r>
    </w:p>
    <w:p w14:paraId="288C9FA4" w14:textId="77777777" w:rsidR="004B5C69" w:rsidRPr="004B5C69" w:rsidRDefault="004B5C69" w:rsidP="004B5C69">
      <w:pPr>
        <w:pStyle w:val="ListParagraph"/>
        <w:ind w:left="1800"/>
        <w:rPr>
          <w:sz w:val="24"/>
          <w:szCs w:val="24"/>
        </w:rPr>
      </w:pPr>
    </w:p>
    <w:p w14:paraId="35D5166B" w14:textId="77777777" w:rsidR="004B5C69" w:rsidRPr="004B5C69" w:rsidRDefault="004B5C69" w:rsidP="004B5C69">
      <w:pPr>
        <w:jc w:val="center"/>
        <w:rPr>
          <w:i/>
          <w:iCs/>
        </w:rPr>
      </w:pPr>
      <w:r w:rsidRPr="004B5C69">
        <w:rPr>
          <w:b/>
          <w:bCs/>
        </w:rPr>
        <w:t xml:space="preserve">Statutory Authority: </w:t>
      </w:r>
      <w:r w:rsidRPr="004B5C69">
        <w:rPr>
          <w:i/>
          <w:iCs/>
        </w:rPr>
        <w:t>MS s 148.191</w:t>
      </w:r>
    </w:p>
    <w:p w14:paraId="4AC9D76B" w14:textId="77777777" w:rsidR="004B5C69" w:rsidRPr="004B5C69" w:rsidRDefault="004B5C69" w:rsidP="004B5C69">
      <w:pPr>
        <w:jc w:val="center"/>
        <w:rPr>
          <w:i/>
          <w:iCs/>
        </w:rPr>
      </w:pPr>
      <w:r w:rsidRPr="004B5C69">
        <w:rPr>
          <w:b/>
          <w:bCs/>
        </w:rPr>
        <w:t xml:space="preserve">History: </w:t>
      </w:r>
      <w:r w:rsidRPr="004B5C69">
        <w:rPr>
          <w:i/>
          <w:iCs/>
        </w:rPr>
        <w:t>35 SR 1974; 41 SR 599</w:t>
      </w:r>
    </w:p>
    <w:p w14:paraId="3C5A07D3" w14:textId="77777777" w:rsidR="00BB63F7" w:rsidRDefault="004B5C69" w:rsidP="004B5C69">
      <w:pPr>
        <w:jc w:val="center"/>
        <w:rPr>
          <w:i/>
          <w:iCs/>
        </w:rPr>
      </w:pPr>
      <w:r w:rsidRPr="004B5C69">
        <w:rPr>
          <w:b/>
          <w:bCs/>
        </w:rPr>
        <w:t xml:space="preserve">Published Electronically: </w:t>
      </w:r>
      <w:r w:rsidRPr="004B5C69">
        <w:rPr>
          <w:i/>
          <w:iCs/>
        </w:rPr>
        <w:t>December 22, 2016</w:t>
      </w:r>
    </w:p>
    <w:p w14:paraId="64EB0F54" w14:textId="77777777" w:rsidR="004B5C69" w:rsidRDefault="00F10CBD" w:rsidP="004B5C69">
      <w:pPr>
        <w:jc w:val="center"/>
        <w:rPr>
          <w:i/>
          <w:iCs/>
        </w:rPr>
      </w:pPr>
      <w:hyperlink r:id="rId12" w:history="1">
        <w:r w:rsidR="004B5C69" w:rsidRPr="004E1D84">
          <w:rPr>
            <w:rStyle w:val="Hyperlink"/>
          </w:rPr>
          <w:t>https://www.revisor.mn.gov/rules/?id=6301</w:t>
        </w:r>
      </w:hyperlink>
    </w:p>
    <w:p w14:paraId="28B7F603" w14:textId="77777777" w:rsidR="004B5C69" w:rsidRDefault="004B5C69" w:rsidP="004B5C69">
      <w:pPr>
        <w:rPr>
          <w:i/>
          <w:iCs/>
        </w:rPr>
      </w:pPr>
    </w:p>
    <w:p w14:paraId="3465AB88" w14:textId="77777777" w:rsidR="004B5C69" w:rsidRPr="004B5C69" w:rsidRDefault="004B5C69" w:rsidP="004B5C69">
      <w:pPr>
        <w:jc w:val="center"/>
      </w:pPr>
      <w:r w:rsidRPr="004B5C69">
        <w:t>Copyright ©2016 by the Revisor of Statutes, State of Minnesota. All Rights Reserved.</w:t>
      </w:r>
    </w:p>
    <w:p w14:paraId="3B723D19" w14:textId="77777777" w:rsidR="004B5C69" w:rsidRDefault="004B5C69" w:rsidP="004B5C69">
      <w:r>
        <w:br/>
      </w:r>
    </w:p>
    <w:p w14:paraId="289EC6DE" w14:textId="77777777" w:rsidR="004B5C69" w:rsidRDefault="004B5C69" w:rsidP="004B5C69"/>
    <w:sectPr w:rsidR="004B5C69" w:rsidSect="005D3676">
      <w:pgSz w:w="12240" w:h="15840"/>
      <w:pgMar w:top="1440" w:right="1440" w:bottom="1440" w:left="1440" w:header="720" w:footer="720" w:gutter="0"/>
      <w:pgBorders w:offsetFrom="page">
        <w:top w:val="single" w:sz="24" w:space="24" w:color="2F5496" w:themeColor="accent5" w:themeShade="BF"/>
        <w:left w:val="single" w:sz="24" w:space="24" w:color="2F5496" w:themeColor="accent5" w:themeShade="BF"/>
        <w:bottom w:val="single" w:sz="24" w:space="24" w:color="2F5496" w:themeColor="accent5" w:themeShade="BF"/>
        <w:right w:val="single" w:sz="24" w:space="24" w:color="2F5496"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4160"/>
    <w:multiLevelType w:val="hybridMultilevel"/>
    <w:tmpl w:val="81425024"/>
    <w:lvl w:ilvl="0" w:tplc="927E6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F0019D"/>
    <w:multiLevelType w:val="multilevel"/>
    <w:tmpl w:val="0D2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D4CBC"/>
    <w:multiLevelType w:val="hybridMultilevel"/>
    <w:tmpl w:val="1E74CC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8C57ADD"/>
    <w:multiLevelType w:val="multilevel"/>
    <w:tmpl w:val="6DDC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20EE9"/>
    <w:multiLevelType w:val="multilevel"/>
    <w:tmpl w:val="43D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C0NDMyszA0MjI0NDBR0lEKTi0uzszPAykwrAUAzETzUywAAAA="/>
  </w:docVars>
  <w:rsids>
    <w:rsidRoot w:val="004B5C69"/>
    <w:rsid w:val="00000E3A"/>
    <w:rsid w:val="00005E33"/>
    <w:rsid w:val="0002330F"/>
    <w:rsid w:val="000318F4"/>
    <w:rsid w:val="00034239"/>
    <w:rsid w:val="000429D4"/>
    <w:rsid w:val="00046938"/>
    <w:rsid w:val="000544B7"/>
    <w:rsid w:val="0005468D"/>
    <w:rsid w:val="000551FF"/>
    <w:rsid w:val="00060BC8"/>
    <w:rsid w:val="00075122"/>
    <w:rsid w:val="00075A71"/>
    <w:rsid w:val="00077677"/>
    <w:rsid w:val="00082460"/>
    <w:rsid w:val="000842E3"/>
    <w:rsid w:val="00091053"/>
    <w:rsid w:val="00093C03"/>
    <w:rsid w:val="0009408F"/>
    <w:rsid w:val="00096460"/>
    <w:rsid w:val="00097B68"/>
    <w:rsid w:val="000A1DB4"/>
    <w:rsid w:val="000A2DD9"/>
    <w:rsid w:val="000A6F16"/>
    <w:rsid w:val="000A7451"/>
    <w:rsid w:val="000B13EF"/>
    <w:rsid w:val="000B206B"/>
    <w:rsid w:val="000B2F5F"/>
    <w:rsid w:val="000B5142"/>
    <w:rsid w:val="000B5CD7"/>
    <w:rsid w:val="000C0391"/>
    <w:rsid w:val="000C1E04"/>
    <w:rsid w:val="000C3CF7"/>
    <w:rsid w:val="000C50BB"/>
    <w:rsid w:val="000D13EF"/>
    <w:rsid w:val="000D2748"/>
    <w:rsid w:val="000D4F7A"/>
    <w:rsid w:val="000D5B16"/>
    <w:rsid w:val="000E0FC1"/>
    <w:rsid w:val="000F57A8"/>
    <w:rsid w:val="000F6952"/>
    <w:rsid w:val="00101125"/>
    <w:rsid w:val="00101FB7"/>
    <w:rsid w:val="00106281"/>
    <w:rsid w:val="00106F0D"/>
    <w:rsid w:val="00116B72"/>
    <w:rsid w:val="00123B17"/>
    <w:rsid w:val="001309E8"/>
    <w:rsid w:val="00136F76"/>
    <w:rsid w:val="00147A6A"/>
    <w:rsid w:val="00150C9D"/>
    <w:rsid w:val="00152D1A"/>
    <w:rsid w:val="00153540"/>
    <w:rsid w:val="00155E44"/>
    <w:rsid w:val="0015632C"/>
    <w:rsid w:val="001617E9"/>
    <w:rsid w:val="001620BA"/>
    <w:rsid w:val="00162168"/>
    <w:rsid w:val="00165C2E"/>
    <w:rsid w:val="001679A4"/>
    <w:rsid w:val="00175A50"/>
    <w:rsid w:val="001771EB"/>
    <w:rsid w:val="0018499F"/>
    <w:rsid w:val="00187777"/>
    <w:rsid w:val="00193027"/>
    <w:rsid w:val="001946A4"/>
    <w:rsid w:val="0019674B"/>
    <w:rsid w:val="001A2A31"/>
    <w:rsid w:val="001A2CCC"/>
    <w:rsid w:val="001A6721"/>
    <w:rsid w:val="001B2D93"/>
    <w:rsid w:val="001B56AA"/>
    <w:rsid w:val="001B640D"/>
    <w:rsid w:val="001B74AE"/>
    <w:rsid w:val="001C5591"/>
    <w:rsid w:val="001D04CD"/>
    <w:rsid w:val="001D1D8A"/>
    <w:rsid w:val="001D554E"/>
    <w:rsid w:val="001E2995"/>
    <w:rsid w:val="001E2CF4"/>
    <w:rsid w:val="001E2FF9"/>
    <w:rsid w:val="001E45B4"/>
    <w:rsid w:val="001E5327"/>
    <w:rsid w:val="001F5315"/>
    <w:rsid w:val="001F5526"/>
    <w:rsid w:val="00202855"/>
    <w:rsid w:val="00203B26"/>
    <w:rsid w:val="0021024B"/>
    <w:rsid w:val="002105DF"/>
    <w:rsid w:val="00210F87"/>
    <w:rsid w:val="00211386"/>
    <w:rsid w:val="0021354A"/>
    <w:rsid w:val="00217EE3"/>
    <w:rsid w:val="00220514"/>
    <w:rsid w:val="00220EDC"/>
    <w:rsid w:val="0022768D"/>
    <w:rsid w:val="002302A8"/>
    <w:rsid w:val="00234CD3"/>
    <w:rsid w:val="0023725C"/>
    <w:rsid w:val="0024397C"/>
    <w:rsid w:val="00243CE2"/>
    <w:rsid w:val="00246DF5"/>
    <w:rsid w:val="0025094C"/>
    <w:rsid w:val="0025334B"/>
    <w:rsid w:val="00256600"/>
    <w:rsid w:val="002569B6"/>
    <w:rsid w:val="00257B6B"/>
    <w:rsid w:val="00263A42"/>
    <w:rsid w:val="00264CE7"/>
    <w:rsid w:val="00266199"/>
    <w:rsid w:val="0026653C"/>
    <w:rsid w:val="00267692"/>
    <w:rsid w:val="0027025E"/>
    <w:rsid w:val="00274558"/>
    <w:rsid w:val="0028046A"/>
    <w:rsid w:val="002804F4"/>
    <w:rsid w:val="00282960"/>
    <w:rsid w:val="002943A2"/>
    <w:rsid w:val="002963B1"/>
    <w:rsid w:val="002B05E1"/>
    <w:rsid w:val="002B2E4A"/>
    <w:rsid w:val="002B3DCF"/>
    <w:rsid w:val="002B6D30"/>
    <w:rsid w:val="002C1771"/>
    <w:rsid w:val="002C3376"/>
    <w:rsid w:val="002C3422"/>
    <w:rsid w:val="002C4133"/>
    <w:rsid w:val="002C4D0E"/>
    <w:rsid w:val="002C5099"/>
    <w:rsid w:val="002C6F3E"/>
    <w:rsid w:val="002D09D6"/>
    <w:rsid w:val="002D3E32"/>
    <w:rsid w:val="002D7B71"/>
    <w:rsid w:val="002F1508"/>
    <w:rsid w:val="002F518F"/>
    <w:rsid w:val="003023F1"/>
    <w:rsid w:val="00306B0A"/>
    <w:rsid w:val="0031143E"/>
    <w:rsid w:val="00326C4D"/>
    <w:rsid w:val="00335A58"/>
    <w:rsid w:val="0034163A"/>
    <w:rsid w:val="003421E8"/>
    <w:rsid w:val="00342499"/>
    <w:rsid w:val="003523CE"/>
    <w:rsid w:val="00354ACD"/>
    <w:rsid w:val="003553DA"/>
    <w:rsid w:val="00355996"/>
    <w:rsid w:val="00361279"/>
    <w:rsid w:val="003621DE"/>
    <w:rsid w:val="003625A6"/>
    <w:rsid w:val="003638B1"/>
    <w:rsid w:val="003651FE"/>
    <w:rsid w:val="00370F6A"/>
    <w:rsid w:val="0037571A"/>
    <w:rsid w:val="00376EA4"/>
    <w:rsid w:val="003801E4"/>
    <w:rsid w:val="00380E7E"/>
    <w:rsid w:val="00381FFF"/>
    <w:rsid w:val="00390675"/>
    <w:rsid w:val="00393487"/>
    <w:rsid w:val="00395B4F"/>
    <w:rsid w:val="003A094E"/>
    <w:rsid w:val="003A2697"/>
    <w:rsid w:val="003A53FC"/>
    <w:rsid w:val="003B2AB6"/>
    <w:rsid w:val="003B7915"/>
    <w:rsid w:val="003C2522"/>
    <w:rsid w:val="003C2550"/>
    <w:rsid w:val="003D0620"/>
    <w:rsid w:val="003D2540"/>
    <w:rsid w:val="003D43D3"/>
    <w:rsid w:val="003D727C"/>
    <w:rsid w:val="003D7A22"/>
    <w:rsid w:val="003E1A91"/>
    <w:rsid w:val="003E5AD1"/>
    <w:rsid w:val="003E7582"/>
    <w:rsid w:val="003E7A97"/>
    <w:rsid w:val="003F28E1"/>
    <w:rsid w:val="003F2B3D"/>
    <w:rsid w:val="003F397B"/>
    <w:rsid w:val="003F6F9D"/>
    <w:rsid w:val="0040256F"/>
    <w:rsid w:val="0040576E"/>
    <w:rsid w:val="00406471"/>
    <w:rsid w:val="00406597"/>
    <w:rsid w:val="0041355A"/>
    <w:rsid w:val="0041730E"/>
    <w:rsid w:val="0042069C"/>
    <w:rsid w:val="004434A1"/>
    <w:rsid w:val="004445C2"/>
    <w:rsid w:val="00444B90"/>
    <w:rsid w:val="004508E1"/>
    <w:rsid w:val="004521FB"/>
    <w:rsid w:val="004539CE"/>
    <w:rsid w:val="00455CC6"/>
    <w:rsid w:val="0045670A"/>
    <w:rsid w:val="00461F2B"/>
    <w:rsid w:val="00462283"/>
    <w:rsid w:val="00476EBB"/>
    <w:rsid w:val="00481818"/>
    <w:rsid w:val="004851FC"/>
    <w:rsid w:val="004907BC"/>
    <w:rsid w:val="00493E67"/>
    <w:rsid w:val="00496B2A"/>
    <w:rsid w:val="004A1991"/>
    <w:rsid w:val="004A7F85"/>
    <w:rsid w:val="004B0E31"/>
    <w:rsid w:val="004B272A"/>
    <w:rsid w:val="004B2873"/>
    <w:rsid w:val="004B2D8F"/>
    <w:rsid w:val="004B5C69"/>
    <w:rsid w:val="004B7F51"/>
    <w:rsid w:val="004C06A0"/>
    <w:rsid w:val="004C33BF"/>
    <w:rsid w:val="004C3C3C"/>
    <w:rsid w:val="004C5A5B"/>
    <w:rsid w:val="004C7A53"/>
    <w:rsid w:val="004D1B4B"/>
    <w:rsid w:val="004D2A34"/>
    <w:rsid w:val="004D633C"/>
    <w:rsid w:val="004D79A0"/>
    <w:rsid w:val="004E68AE"/>
    <w:rsid w:val="004F5823"/>
    <w:rsid w:val="004F6DB0"/>
    <w:rsid w:val="004F7847"/>
    <w:rsid w:val="0050115D"/>
    <w:rsid w:val="00504767"/>
    <w:rsid w:val="00510372"/>
    <w:rsid w:val="005136F4"/>
    <w:rsid w:val="00516914"/>
    <w:rsid w:val="0052047E"/>
    <w:rsid w:val="00521F57"/>
    <w:rsid w:val="005223F0"/>
    <w:rsid w:val="00523AAA"/>
    <w:rsid w:val="00524AEF"/>
    <w:rsid w:val="00530BC0"/>
    <w:rsid w:val="00532F9B"/>
    <w:rsid w:val="00533B1B"/>
    <w:rsid w:val="00534FD0"/>
    <w:rsid w:val="00545271"/>
    <w:rsid w:val="00551DB8"/>
    <w:rsid w:val="00560558"/>
    <w:rsid w:val="00563609"/>
    <w:rsid w:val="00567C1F"/>
    <w:rsid w:val="00580AB4"/>
    <w:rsid w:val="005875E3"/>
    <w:rsid w:val="00591153"/>
    <w:rsid w:val="005925D3"/>
    <w:rsid w:val="00592776"/>
    <w:rsid w:val="00593A7A"/>
    <w:rsid w:val="00596E69"/>
    <w:rsid w:val="00597A9E"/>
    <w:rsid w:val="005A4F99"/>
    <w:rsid w:val="005B3C27"/>
    <w:rsid w:val="005B4534"/>
    <w:rsid w:val="005B4D24"/>
    <w:rsid w:val="005C2FDB"/>
    <w:rsid w:val="005C3519"/>
    <w:rsid w:val="005C4491"/>
    <w:rsid w:val="005C5C67"/>
    <w:rsid w:val="005C6F18"/>
    <w:rsid w:val="005D286E"/>
    <w:rsid w:val="005D3676"/>
    <w:rsid w:val="005D495E"/>
    <w:rsid w:val="005E0B3C"/>
    <w:rsid w:val="005E1915"/>
    <w:rsid w:val="005E2B1B"/>
    <w:rsid w:val="005E300C"/>
    <w:rsid w:val="005E3112"/>
    <w:rsid w:val="005F292B"/>
    <w:rsid w:val="005F3415"/>
    <w:rsid w:val="005F4DDD"/>
    <w:rsid w:val="005F7A1E"/>
    <w:rsid w:val="00602408"/>
    <w:rsid w:val="00602458"/>
    <w:rsid w:val="006100E9"/>
    <w:rsid w:val="006149D2"/>
    <w:rsid w:val="006159A2"/>
    <w:rsid w:val="00617B52"/>
    <w:rsid w:val="00622E6C"/>
    <w:rsid w:val="00622FAC"/>
    <w:rsid w:val="0062378C"/>
    <w:rsid w:val="00626EBE"/>
    <w:rsid w:val="00636BA3"/>
    <w:rsid w:val="006418A5"/>
    <w:rsid w:val="00643C3E"/>
    <w:rsid w:val="00645473"/>
    <w:rsid w:val="00645C02"/>
    <w:rsid w:val="00650CC4"/>
    <w:rsid w:val="00652CE0"/>
    <w:rsid w:val="006642D4"/>
    <w:rsid w:val="00664648"/>
    <w:rsid w:val="00666089"/>
    <w:rsid w:val="006661A0"/>
    <w:rsid w:val="00672427"/>
    <w:rsid w:val="00675D20"/>
    <w:rsid w:val="00684634"/>
    <w:rsid w:val="00684879"/>
    <w:rsid w:val="0069180C"/>
    <w:rsid w:val="006A1D8A"/>
    <w:rsid w:val="006A345F"/>
    <w:rsid w:val="006A536C"/>
    <w:rsid w:val="006B234F"/>
    <w:rsid w:val="006C15A3"/>
    <w:rsid w:val="006C1A23"/>
    <w:rsid w:val="006C28EE"/>
    <w:rsid w:val="006C7C05"/>
    <w:rsid w:val="006D2425"/>
    <w:rsid w:val="006D3F61"/>
    <w:rsid w:val="006D5749"/>
    <w:rsid w:val="006E10BF"/>
    <w:rsid w:val="006E5BCD"/>
    <w:rsid w:val="006F29D0"/>
    <w:rsid w:val="006F5D0B"/>
    <w:rsid w:val="00701050"/>
    <w:rsid w:val="007154CA"/>
    <w:rsid w:val="0072110C"/>
    <w:rsid w:val="0072154B"/>
    <w:rsid w:val="0072568B"/>
    <w:rsid w:val="00726254"/>
    <w:rsid w:val="0074158B"/>
    <w:rsid w:val="00743D20"/>
    <w:rsid w:val="00744EBB"/>
    <w:rsid w:val="00750F7D"/>
    <w:rsid w:val="00754A7C"/>
    <w:rsid w:val="00760978"/>
    <w:rsid w:val="0076340B"/>
    <w:rsid w:val="00773648"/>
    <w:rsid w:val="00773BF2"/>
    <w:rsid w:val="007823F3"/>
    <w:rsid w:val="007A3F96"/>
    <w:rsid w:val="007A7FF4"/>
    <w:rsid w:val="007B124B"/>
    <w:rsid w:val="007B38D6"/>
    <w:rsid w:val="007B61E7"/>
    <w:rsid w:val="007C0847"/>
    <w:rsid w:val="007C571B"/>
    <w:rsid w:val="007C7395"/>
    <w:rsid w:val="007D2D7F"/>
    <w:rsid w:val="007D694D"/>
    <w:rsid w:val="007D7DA1"/>
    <w:rsid w:val="007E2584"/>
    <w:rsid w:val="007E6D89"/>
    <w:rsid w:val="007F1344"/>
    <w:rsid w:val="007F4AB1"/>
    <w:rsid w:val="007F5B27"/>
    <w:rsid w:val="00800318"/>
    <w:rsid w:val="00803001"/>
    <w:rsid w:val="00803B43"/>
    <w:rsid w:val="008051D8"/>
    <w:rsid w:val="00822250"/>
    <w:rsid w:val="0083653E"/>
    <w:rsid w:val="00836738"/>
    <w:rsid w:val="00840207"/>
    <w:rsid w:val="008624F9"/>
    <w:rsid w:val="008633F9"/>
    <w:rsid w:val="00877244"/>
    <w:rsid w:val="0087764E"/>
    <w:rsid w:val="0088276F"/>
    <w:rsid w:val="00882F60"/>
    <w:rsid w:val="008838DF"/>
    <w:rsid w:val="00883EA1"/>
    <w:rsid w:val="008A0D3F"/>
    <w:rsid w:val="008A46B6"/>
    <w:rsid w:val="008A5588"/>
    <w:rsid w:val="008A61D1"/>
    <w:rsid w:val="008A7AAC"/>
    <w:rsid w:val="008B1659"/>
    <w:rsid w:val="008C10C8"/>
    <w:rsid w:val="008C132A"/>
    <w:rsid w:val="008D6027"/>
    <w:rsid w:val="008D630A"/>
    <w:rsid w:val="008E13E3"/>
    <w:rsid w:val="008E2C4B"/>
    <w:rsid w:val="008E5CA3"/>
    <w:rsid w:val="008E66BB"/>
    <w:rsid w:val="008F1E00"/>
    <w:rsid w:val="008F3EE8"/>
    <w:rsid w:val="008F6378"/>
    <w:rsid w:val="008F6EB3"/>
    <w:rsid w:val="008F7B32"/>
    <w:rsid w:val="00900C76"/>
    <w:rsid w:val="009038D3"/>
    <w:rsid w:val="00904480"/>
    <w:rsid w:val="009069F4"/>
    <w:rsid w:val="00920819"/>
    <w:rsid w:val="009210D0"/>
    <w:rsid w:val="00930635"/>
    <w:rsid w:val="00932EBB"/>
    <w:rsid w:val="0093440D"/>
    <w:rsid w:val="00935E58"/>
    <w:rsid w:val="009360F8"/>
    <w:rsid w:val="00937ADD"/>
    <w:rsid w:val="009407D7"/>
    <w:rsid w:val="0094193B"/>
    <w:rsid w:val="00951ED3"/>
    <w:rsid w:val="009538D7"/>
    <w:rsid w:val="00954018"/>
    <w:rsid w:val="00957958"/>
    <w:rsid w:val="00964202"/>
    <w:rsid w:val="00965B79"/>
    <w:rsid w:val="00972249"/>
    <w:rsid w:val="009754D5"/>
    <w:rsid w:val="00977CE0"/>
    <w:rsid w:val="00982A0A"/>
    <w:rsid w:val="00982F09"/>
    <w:rsid w:val="00993E54"/>
    <w:rsid w:val="009A1A79"/>
    <w:rsid w:val="009A2C10"/>
    <w:rsid w:val="009A3D03"/>
    <w:rsid w:val="009B0F0E"/>
    <w:rsid w:val="009B61C1"/>
    <w:rsid w:val="009C37D8"/>
    <w:rsid w:val="009D19CB"/>
    <w:rsid w:val="009D26F3"/>
    <w:rsid w:val="009E2A6A"/>
    <w:rsid w:val="009E79D9"/>
    <w:rsid w:val="009F0E39"/>
    <w:rsid w:val="009F105D"/>
    <w:rsid w:val="009F3A3F"/>
    <w:rsid w:val="009F62AC"/>
    <w:rsid w:val="009F6F0F"/>
    <w:rsid w:val="009F769A"/>
    <w:rsid w:val="00A04C69"/>
    <w:rsid w:val="00A06A59"/>
    <w:rsid w:val="00A1437A"/>
    <w:rsid w:val="00A16772"/>
    <w:rsid w:val="00A25D2B"/>
    <w:rsid w:val="00A30B44"/>
    <w:rsid w:val="00A336DF"/>
    <w:rsid w:val="00A33D58"/>
    <w:rsid w:val="00A37DAE"/>
    <w:rsid w:val="00A42A1B"/>
    <w:rsid w:val="00A447C5"/>
    <w:rsid w:val="00A454FC"/>
    <w:rsid w:val="00A5034C"/>
    <w:rsid w:val="00A50C51"/>
    <w:rsid w:val="00A5278C"/>
    <w:rsid w:val="00A534E6"/>
    <w:rsid w:val="00A5373C"/>
    <w:rsid w:val="00A800C9"/>
    <w:rsid w:val="00A86011"/>
    <w:rsid w:val="00A87D32"/>
    <w:rsid w:val="00A92CF4"/>
    <w:rsid w:val="00AA0616"/>
    <w:rsid w:val="00AA0E31"/>
    <w:rsid w:val="00AA4EEA"/>
    <w:rsid w:val="00AB206B"/>
    <w:rsid w:val="00AB4BBA"/>
    <w:rsid w:val="00AB6638"/>
    <w:rsid w:val="00AB7630"/>
    <w:rsid w:val="00AB7C77"/>
    <w:rsid w:val="00AC43F6"/>
    <w:rsid w:val="00AC4F00"/>
    <w:rsid w:val="00AC7338"/>
    <w:rsid w:val="00AD2A4A"/>
    <w:rsid w:val="00AD2B6B"/>
    <w:rsid w:val="00AE2C0E"/>
    <w:rsid w:val="00AE2DE4"/>
    <w:rsid w:val="00B00080"/>
    <w:rsid w:val="00B05F7E"/>
    <w:rsid w:val="00B11082"/>
    <w:rsid w:val="00B112ED"/>
    <w:rsid w:val="00B1134E"/>
    <w:rsid w:val="00B12A65"/>
    <w:rsid w:val="00B15399"/>
    <w:rsid w:val="00B23220"/>
    <w:rsid w:val="00B2441A"/>
    <w:rsid w:val="00B253F3"/>
    <w:rsid w:val="00B327DE"/>
    <w:rsid w:val="00B34F04"/>
    <w:rsid w:val="00B4032E"/>
    <w:rsid w:val="00B431F1"/>
    <w:rsid w:val="00B4753F"/>
    <w:rsid w:val="00B476D0"/>
    <w:rsid w:val="00B50D57"/>
    <w:rsid w:val="00B5273B"/>
    <w:rsid w:val="00B553E4"/>
    <w:rsid w:val="00B562E7"/>
    <w:rsid w:val="00B571D9"/>
    <w:rsid w:val="00B62E69"/>
    <w:rsid w:val="00B7074C"/>
    <w:rsid w:val="00B8533C"/>
    <w:rsid w:val="00B86D19"/>
    <w:rsid w:val="00B93872"/>
    <w:rsid w:val="00BA04E9"/>
    <w:rsid w:val="00BA060C"/>
    <w:rsid w:val="00BA0646"/>
    <w:rsid w:val="00BA2AAA"/>
    <w:rsid w:val="00BA478F"/>
    <w:rsid w:val="00BB1387"/>
    <w:rsid w:val="00BB46AF"/>
    <w:rsid w:val="00BC019F"/>
    <w:rsid w:val="00BC0FBF"/>
    <w:rsid w:val="00BC74FB"/>
    <w:rsid w:val="00BD19EB"/>
    <w:rsid w:val="00BD23C5"/>
    <w:rsid w:val="00BD7767"/>
    <w:rsid w:val="00BE2686"/>
    <w:rsid w:val="00BE5080"/>
    <w:rsid w:val="00BE56AD"/>
    <w:rsid w:val="00BF07ED"/>
    <w:rsid w:val="00BF2C4E"/>
    <w:rsid w:val="00BF4E51"/>
    <w:rsid w:val="00BF5E7B"/>
    <w:rsid w:val="00BF78AB"/>
    <w:rsid w:val="00C056A0"/>
    <w:rsid w:val="00C0602A"/>
    <w:rsid w:val="00C060F0"/>
    <w:rsid w:val="00C06F94"/>
    <w:rsid w:val="00C103BF"/>
    <w:rsid w:val="00C1043F"/>
    <w:rsid w:val="00C10D03"/>
    <w:rsid w:val="00C12ABA"/>
    <w:rsid w:val="00C14361"/>
    <w:rsid w:val="00C15634"/>
    <w:rsid w:val="00C16130"/>
    <w:rsid w:val="00C16C6D"/>
    <w:rsid w:val="00C172D3"/>
    <w:rsid w:val="00C202F2"/>
    <w:rsid w:val="00C203CD"/>
    <w:rsid w:val="00C25B0D"/>
    <w:rsid w:val="00C3198E"/>
    <w:rsid w:val="00C335F0"/>
    <w:rsid w:val="00C33C66"/>
    <w:rsid w:val="00C34782"/>
    <w:rsid w:val="00C35903"/>
    <w:rsid w:val="00C41232"/>
    <w:rsid w:val="00C4253C"/>
    <w:rsid w:val="00C44F4C"/>
    <w:rsid w:val="00C45A3F"/>
    <w:rsid w:val="00C47723"/>
    <w:rsid w:val="00C5029D"/>
    <w:rsid w:val="00C50BC7"/>
    <w:rsid w:val="00C566B4"/>
    <w:rsid w:val="00C57126"/>
    <w:rsid w:val="00C63AE8"/>
    <w:rsid w:val="00C6405A"/>
    <w:rsid w:val="00C66D8E"/>
    <w:rsid w:val="00C66D9E"/>
    <w:rsid w:val="00C66E4A"/>
    <w:rsid w:val="00C7011C"/>
    <w:rsid w:val="00C72E02"/>
    <w:rsid w:val="00C83481"/>
    <w:rsid w:val="00C841D9"/>
    <w:rsid w:val="00C8579A"/>
    <w:rsid w:val="00C85AEA"/>
    <w:rsid w:val="00C915C0"/>
    <w:rsid w:val="00CA0769"/>
    <w:rsid w:val="00CA2F06"/>
    <w:rsid w:val="00CA4996"/>
    <w:rsid w:val="00CC2BA4"/>
    <w:rsid w:val="00CC7B55"/>
    <w:rsid w:val="00CD0E26"/>
    <w:rsid w:val="00CD26FC"/>
    <w:rsid w:val="00CD3BD6"/>
    <w:rsid w:val="00CD5999"/>
    <w:rsid w:val="00CD7AD5"/>
    <w:rsid w:val="00CE01AB"/>
    <w:rsid w:val="00CE36D8"/>
    <w:rsid w:val="00CE3911"/>
    <w:rsid w:val="00CE71BC"/>
    <w:rsid w:val="00CF0FD2"/>
    <w:rsid w:val="00CF17FD"/>
    <w:rsid w:val="00CF77F9"/>
    <w:rsid w:val="00D01D4F"/>
    <w:rsid w:val="00D048A3"/>
    <w:rsid w:val="00D04E26"/>
    <w:rsid w:val="00D0698B"/>
    <w:rsid w:val="00D07523"/>
    <w:rsid w:val="00D10B1E"/>
    <w:rsid w:val="00D110C9"/>
    <w:rsid w:val="00D11C20"/>
    <w:rsid w:val="00D149F5"/>
    <w:rsid w:val="00D178A9"/>
    <w:rsid w:val="00D21508"/>
    <w:rsid w:val="00D23316"/>
    <w:rsid w:val="00D264B2"/>
    <w:rsid w:val="00D32E94"/>
    <w:rsid w:val="00D338C7"/>
    <w:rsid w:val="00D33986"/>
    <w:rsid w:val="00D33B38"/>
    <w:rsid w:val="00D365F4"/>
    <w:rsid w:val="00D4705F"/>
    <w:rsid w:val="00D516AF"/>
    <w:rsid w:val="00D52897"/>
    <w:rsid w:val="00D53D45"/>
    <w:rsid w:val="00D56E0A"/>
    <w:rsid w:val="00D579C7"/>
    <w:rsid w:val="00D57F31"/>
    <w:rsid w:val="00D6480E"/>
    <w:rsid w:val="00D6704B"/>
    <w:rsid w:val="00D77017"/>
    <w:rsid w:val="00D77877"/>
    <w:rsid w:val="00D826CF"/>
    <w:rsid w:val="00D82D23"/>
    <w:rsid w:val="00D850D0"/>
    <w:rsid w:val="00D85B69"/>
    <w:rsid w:val="00D86E7A"/>
    <w:rsid w:val="00D9243F"/>
    <w:rsid w:val="00DA2D80"/>
    <w:rsid w:val="00DA30E5"/>
    <w:rsid w:val="00DA493E"/>
    <w:rsid w:val="00DB34F0"/>
    <w:rsid w:val="00DB61A7"/>
    <w:rsid w:val="00DB71B2"/>
    <w:rsid w:val="00DB71C0"/>
    <w:rsid w:val="00DC06A2"/>
    <w:rsid w:val="00DC30B9"/>
    <w:rsid w:val="00DC636D"/>
    <w:rsid w:val="00DD0859"/>
    <w:rsid w:val="00DD19D9"/>
    <w:rsid w:val="00DD741B"/>
    <w:rsid w:val="00DE7C5E"/>
    <w:rsid w:val="00DF7C5C"/>
    <w:rsid w:val="00E01BC9"/>
    <w:rsid w:val="00E024BA"/>
    <w:rsid w:val="00E11A95"/>
    <w:rsid w:val="00E21A0A"/>
    <w:rsid w:val="00E25593"/>
    <w:rsid w:val="00E25B1B"/>
    <w:rsid w:val="00E27E27"/>
    <w:rsid w:val="00E32483"/>
    <w:rsid w:val="00E32DA0"/>
    <w:rsid w:val="00E35A2C"/>
    <w:rsid w:val="00E35CE5"/>
    <w:rsid w:val="00E36D4D"/>
    <w:rsid w:val="00E37F73"/>
    <w:rsid w:val="00E40644"/>
    <w:rsid w:val="00E5272A"/>
    <w:rsid w:val="00E52D89"/>
    <w:rsid w:val="00E54101"/>
    <w:rsid w:val="00E612F2"/>
    <w:rsid w:val="00E61F04"/>
    <w:rsid w:val="00E738DB"/>
    <w:rsid w:val="00E8473D"/>
    <w:rsid w:val="00E8580F"/>
    <w:rsid w:val="00E866EC"/>
    <w:rsid w:val="00E86D62"/>
    <w:rsid w:val="00E879EA"/>
    <w:rsid w:val="00E93265"/>
    <w:rsid w:val="00EC5112"/>
    <w:rsid w:val="00ED33C3"/>
    <w:rsid w:val="00ED69BD"/>
    <w:rsid w:val="00EE0C08"/>
    <w:rsid w:val="00EE0CD5"/>
    <w:rsid w:val="00EE435E"/>
    <w:rsid w:val="00EE4852"/>
    <w:rsid w:val="00EF1C8B"/>
    <w:rsid w:val="00EF27B7"/>
    <w:rsid w:val="00EF7EAE"/>
    <w:rsid w:val="00F00324"/>
    <w:rsid w:val="00F025C6"/>
    <w:rsid w:val="00F02E0B"/>
    <w:rsid w:val="00F10CBD"/>
    <w:rsid w:val="00F132C8"/>
    <w:rsid w:val="00F14546"/>
    <w:rsid w:val="00F15369"/>
    <w:rsid w:val="00F16484"/>
    <w:rsid w:val="00F22DDE"/>
    <w:rsid w:val="00F301D7"/>
    <w:rsid w:val="00F31F07"/>
    <w:rsid w:val="00F343DC"/>
    <w:rsid w:val="00F430CA"/>
    <w:rsid w:val="00F5077A"/>
    <w:rsid w:val="00F516AD"/>
    <w:rsid w:val="00F55D31"/>
    <w:rsid w:val="00F55E04"/>
    <w:rsid w:val="00F60390"/>
    <w:rsid w:val="00F6250D"/>
    <w:rsid w:val="00F63281"/>
    <w:rsid w:val="00F63E53"/>
    <w:rsid w:val="00F64333"/>
    <w:rsid w:val="00F662B3"/>
    <w:rsid w:val="00F67CC0"/>
    <w:rsid w:val="00F714E4"/>
    <w:rsid w:val="00F777A2"/>
    <w:rsid w:val="00F871C2"/>
    <w:rsid w:val="00F90F7D"/>
    <w:rsid w:val="00F9547E"/>
    <w:rsid w:val="00F9568D"/>
    <w:rsid w:val="00F979CB"/>
    <w:rsid w:val="00FA1084"/>
    <w:rsid w:val="00FA1AE3"/>
    <w:rsid w:val="00FA27C1"/>
    <w:rsid w:val="00FA4440"/>
    <w:rsid w:val="00FB29C1"/>
    <w:rsid w:val="00FB3007"/>
    <w:rsid w:val="00FC1BE1"/>
    <w:rsid w:val="00FC1CB4"/>
    <w:rsid w:val="00FC4DCD"/>
    <w:rsid w:val="00FC5BA5"/>
    <w:rsid w:val="00FC65E6"/>
    <w:rsid w:val="00FD0B65"/>
    <w:rsid w:val="00FD53F1"/>
    <w:rsid w:val="00FD62FA"/>
    <w:rsid w:val="00FE2050"/>
    <w:rsid w:val="00FE6ED7"/>
    <w:rsid w:val="00FE714F"/>
    <w:rsid w:val="00FF3E16"/>
    <w:rsid w:val="00FF503B"/>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E0CD"/>
  <w15:chartTrackingRefBased/>
  <w15:docId w15:val="{09522CC4-4F49-4A85-A7A7-ECA4A84E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A1B"/>
    <w:rPr>
      <w:rFonts w:eastAsia="Batang"/>
    </w:rPr>
  </w:style>
  <w:style w:type="paragraph" w:styleId="Heading1">
    <w:name w:val="heading 1"/>
    <w:basedOn w:val="Normal"/>
    <w:next w:val="Normal"/>
    <w:link w:val="Heading1Char"/>
    <w:uiPriority w:val="9"/>
    <w:qFormat/>
    <w:rsid w:val="004B5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A42A1B"/>
    <w:pPr>
      <w:keepNext/>
      <w:spacing w:after="0"/>
      <w:outlineLvl w:val="1"/>
    </w:pPr>
    <w:rPr>
      <w:rFonts w:eastAsia="Times New Roman" w:cs="Arial"/>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A1B"/>
    <w:rPr>
      <w:rFonts w:eastAsia="Times New Roman" w:cs="Arial"/>
      <w:b/>
      <w:szCs w:val="32"/>
    </w:rPr>
  </w:style>
  <w:style w:type="character" w:customStyle="1" w:styleId="Heading1Char">
    <w:name w:val="Heading 1 Char"/>
    <w:basedOn w:val="DefaultParagraphFont"/>
    <w:link w:val="Heading1"/>
    <w:uiPriority w:val="9"/>
    <w:rsid w:val="004B5C6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B5C69"/>
    <w:rPr>
      <w:color w:val="0563C1" w:themeColor="hyperlink"/>
      <w:u w:val="single"/>
    </w:rPr>
  </w:style>
  <w:style w:type="paragraph" w:styleId="ListParagraph">
    <w:name w:val="List Paragraph"/>
    <w:basedOn w:val="Normal"/>
    <w:uiPriority w:val="34"/>
    <w:qFormat/>
    <w:rsid w:val="004B5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805769">
      <w:bodyDiv w:val="1"/>
      <w:marLeft w:val="0"/>
      <w:marRight w:val="0"/>
      <w:marTop w:val="0"/>
      <w:marBottom w:val="0"/>
      <w:divBdr>
        <w:top w:val="none" w:sz="0" w:space="0" w:color="auto"/>
        <w:left w:val="none" w:sz="0" w:space="0" w:color="auto"/>
        <w:bottom w:val="none" w:sz="0" w:space="0" w:color="auto"/>
        <w:right w:val="none" w:sz="0" w:space="0" w:color="auto"/>
      </w:divBdr>
      <w:divsChild>
        <w:div w:id="1458065058">
          <w:marLeft w:val="375"/>
          <w:marRight w:val="0"/>
          <w:marTop w:val="0"/>
          <w:marBottom w:val="300"/>
          <w:divBdr>
            <w:top w:val="none" w:sz="0" w:space="0" w:color="auto"/>
            <w:left w:val="none" w:sz="0" w:space="0" w:color="auto"/>
            <w:bottom w:val="single" w:sz="6" w:space="10" w:color="540902"/>
            <w:right w:val="none" w:sz="0" w:space="0" w:color="auto"/>
          </w:divBdr>
          <w:divsChild>
            <w:div w:id="2110545308">
              <w:marLeft w:val="0"/>
              <w:marRight w:val="0"/>
              <w:marTop w:val="0"/>
              <w:marBottom w:val="96"/>
              <w:divBdr>
                <w:top w:val="single" w:sz="6" w:space="5" w:color="540902"/>
                <w:left w:val="single" w:sz="6" w:space="6" w:color="540902"/>
                <w:bottom w:val="single" w:sz="6" w:space="5" w:color="540902"/>
                <w:right w:val="single" w:sz="6" w:space="6" w:color="540902"/>
              </w:divBdr>
            </w:div>
            <w:div w:id="652371771">
              <w:marLeft w:val="0"/>
              <w:marRight w:val="0"/>
              <w:marTop w:val="0"/>
              <w:marBottom w:val="0"/>
              <w:divBdr>
                <w:top w:val="none" w:sz="0" w:space="0" w:color="auto"/>
                <w:left w:val="none" w:sz="0" w:space="0" w:color="auto"/>
                <w:bottom w:val="none" w:sz="0" w:space="0" w:color="auto"/>
                <w:right w:val="none" w:sz="0" w:space="0" w:color="auto"/>
              </w:divBdr>
            </w:div>
          </w:divsChild>
        </w:div>
        <w:div w:id="581375082">
          <w:marLeft w:val="0"/>
          <w:marRight w:val="0"/>
          <w:marTop w:val="240"/>
          <w:marBottom w:val="240"/>
          <w:divBdr>
            <w:top w:val="none" w:sz="0" w:space="0" w:color="auto"/>
            <w:left w:val="none" w:sz="0" w:space="0" w:color="auto"/>
            <w:bottom w:val="none" w:sz="0" w:space="0" w:color="auto"/>
            <w:right w:val="none" w:sz="0" w:space="0" w:color="auto"/>
          </w:divBdr>
          <w:divsChild>
            <w:div w:id="1222252212">
              <w:marLeft w:val="0"/>
              <w:marRight w:val="0"/>
              <w:marTop w:val="480"/>
              <w:marBottom w:val="0"/>
              <w:divBdr>
                <w:top w:val="none" w:sz="0" w:space="0" w:color="auto"/>
                <w:left w:val="none" w:sz="0" w:space="0" w:color="auto"/>
                <w:bottom w:val="none" w:sz="0" w:space="0" w:color="auto"/>
                <w:right w:val="none" w:sz="0" w:space="0" w:color="auto"/>
              </w:divBdr>
              <w:divsChild>
                <w:div w:id="838695897">
                  <w:marLeft w:val="0"/>
                  <w:marRight w:val="0"/>
                  <w:marTop w:val="48"/>
                  <w:marBottom w:val="0"/>
                  <w:divBdr>
                    <w:top w:val="none" w:sz="0" w:space="0" w:color="auto"/>
                    <w:left w:val="none" w:sz="0" w:space="0" w:color="auto"/>
                    <w:bottom w:val="none" w:sz="0" w:space="0" w:color="auto"/>
                    <w:right w:val="none" w:sz="0" w:space="0" w:color="auto"/>
                  </w:divBdr>
                </w:div>
                <w:div w:id="1651715977">
                  <w:marLeft w:val="0"/>
                  <w:marRight w:val="0"/>
                  <w:marTop w:val="48"/>
                  <w:marBottom w:val="0"/>
                  <w:divBdr>
                    <w:top w:val="none" w:sz="0" w:space="0" w:color="auto"/>
                    <w:left w:val="none" w:sz="0" w:space="0" w:color="auto"/>
                    <w:bottom w:val="none" w:sz="0" w:space="0" w:color="auto"/>
                    <w:right w:val="none" w:sz="0" w:space="0" w:color="auto"/>
                  </w:divBdr>
                </w:div>
                <w:div w:id="681594671">
                  <w:marLeft w:val="0"/>
                  <w:marRight w:val="0"/>
                  <w:marTop w:val="48"/>
                  <w:marBottom w:val="0"/>
                  <w:divBdr>
                    <w:top w:val="none" w:sz="0" w:space="0" w:color="auto"/>
                    <w:left w:val="none" w:sz="0" w:space="0" w:color="auto"/>
                    <w:bottom w:val="none" w:sz="0" w:space="0" w:color="auto"/>
                    <w:right w:val="none" w:sz="0" w:space="0" w:color="auto"/>
                  </w:divBdr>
                </w:div>
                <w:div w:id="1431001508">
                  <w:marLeft w:val="0"/>
                  <w:marRight w:val="0"/>
                  <w:marTop w:val="48"/>
                  <w:marBottom w:val="0"/>
                  <w:divBdr>
                    <w:top w:val="none" w:sz="0" w:space="0" w:color="auto"/>
                    <w:left w:val="none" w:sz="0" w:space="0" w:color="auto"/>
                    <w:bottom w:val="none" w:sz="0" w:space="0" w:color="auto"/>
                    <w:right w:val="none" w:sz="0" w:space="0" w:color="auto"/>
                  </w:divBdr>
                </w:div>
                <w:div w:id="211506811">
                  <w:marLeft w:val="0"/>
                  <w:marRight w:val="0"/>
                  <w:marTop w:val="48"/>
                  <w:marBottom w:val="0"/>
                  <w:divBdr>
                    <w:top w:val="none" w:sz="0" w:space="0" w:color="auto"/>
                    <w:left w:val="none" w:sz="0" w:space="0" w:color="auto"/>
                    <w:bottom w:val="none" w:sz="0" w:space="0" w:color="auto"/>
                    <w:right w:val="none" w:sz="0" w:space="0" w:color="auto"/>
                  </w:divBdr>
                </w:div>
                <w:div w:id="1351832154">
                  <w:marLeft w:val="0"/>
                  <w:marRight w:val="0"/>
                  <w:marTop w:val="48"/>
                  <w:marBottom w:val="0"/>
                  <w:divBdr>
                    <w:top w:val="none" w:sz="0" w:space="0" w:color="auto"/>
                    <w:left w:val="none" w:sz="0" w:space="0" w:color="auto"/>
                    <w:bottom w:val="none" w:sz="0" w:space="0" w:color="auto"/>
                    <w:right w:val="none" w:sz="0" w:space="0" w:color="auto"/>
                  </w:divBdr>
                </w:div>
                <w:div w:id="2042243920">
                  <w:marLeft w:val="0"/>
                  <w:marRight w:val="0"/>
                  <w:marTop w:val="48"/>
                  <w:marBottom w:val="0"/>
                  <w:divBdr>
                    <w:top w:val="none" w:sz="0" w:space="0" w:color="auto"/>
                    <w:left w:val="none" w:sz="0" w:space="0" w:color="auto"/>
                    <w:bottom w:val="none" w:sz="0" w:space="0" w:color="auto"/>
                    <w:right w:val="none" w:sz="0" w:space="0" w:color="auto"/>
                  </w:divBdr>
                </w:div>
                <w:div w:id="1032145648">
                  <w:marLeft w:val="0"/>
                  <w:marRight w:val="0"/>
                  <w:marTop w:val="48"/>
                  <w:marBottom w:val="0"/>
                  <w:divBdr>
                    <w:top w:val="none" w:sz="0" w:space="0" w:color="auto"/>
                    <w:left w:val="none" w:sz="0" w:space="0" w:color="auto"/>
                    <w:bottom w:val="none" w:sz="0" w:space="0" w:color="auto"/>
                    <w:right w:val="none" w:sz="0" w:space="0" w:color="auto"/>
                  </w:divBdr>
                </w:div>
                <w:div w:id="1708869821">
                  <w:marLeft w:val="0"/>
                  <w:marRight w:val="0"/>
                  <w:marTop w:val="48"/>
                  <w:marBottom w:val="0"/>
                  <w:divBdr>
                    <w:top w:val="none" w:sz="0" w:space="0" w:color="auto"/>
                    <w:left w:val="none" w:sz="0" w:space="0" w:color="auto"/>
                    <w:bottom w:val="none" w:sz="0" w:space="0" w:color="auto"/>
                    <w:right w:val="none" w:sz="0" w:space="0" w:color="auto"/>
                  </w:divBdr>
                </w:div>
                <w:div w:id="549072608">
                  <w:marLeft w:val="0"/>
                  <w:marRight w:val="0"/>
                  <w:marTop w:val="48"/>
                  <w:marBottom w:val="0"/>
                  <w:divBdr>
                    <w:top w:val="none" w:sz="0" w:space="0" w:color="auto"/>
                    <w:left w:val="none" w:sz="0" w:space="0" w:color="auto"/>
                    <w:bottom w:val="none" w:sz="0" w:space="0" w:color="auto"/>
                    <w:right w:val="none" w:sz="0" w:space="0" w:color="auto"/>
                  </w:divBdr>
                </w:div>
                <w:div w:id="1422751434">
                  <w:marLeft w:val="0"/>
                  <w:marRight w:val="0"/>
                  <w:marTop w:val="48"/>
                  <w:marBottom w:val="0"/>
                  <w:divBdr>
                    <w:top w:val="none" w:sz="0" w:space="0" w:color="auto"/>
                    <w:left w:val="none" w:sz="0" w:space="0" w:color="auto"/>
                    <w:bottom w:val="none" w:sz="0" w:space="0" w:color="auto"/>
                    <w:right w:val="none" w:sz="0" w:space="0" w:color="auto"/>
                  </w:divBdr>
                </w:div>
                <w:div w:id="1354922205">
                  <w:marLeft w:val="0"/>
                  <w:marRight w:val="0"/>
                  <w:marTop w:val="48"/>
                  <w:marBottom w:val="0"/>
                  <w:divBdr>
                    <w:top w:val="none" w:sz="0" w:space="0" w:color="auto"/>
                    <w:left w:val="none" w:sz="0" w:space="0" w:color="auto"/>
                    <w:bottom w:val="none" w:sz="0" w:space="0" w:color="auto"/>
                    <w:right w:val="none" w:sz="0" w:space="0" w:color="auto"/>
                  </w:divBdr>
                </w:div>
                <w:div w:id="1396466355">
                  <w:marLeft w:val="0"/>
                  <w:marRight w:val="0"/>
                  <w:marTop w:val="48"/>
                  <w:marBottom w:val="0"/>
                  <w:divBdr>
                    <w:top w:val="none" w:sz="0" w:space="0" w:color="auto"/>
                    <w:left w:val="none" w:sz="0" w:space="0" w:color="auto"/>
                    <w:bottom w:val="none" w:sz="0" w:space="0" w:color="auto"/>
                    <w:right w:val="none" w:sz="0" w:space="0" w:color="auto"/>
                  </w:divBdr>
                </w:div>
                <w:div w:id="190992075">
                  <w:marLeft w:val="0"/>
                  <w:marRight w:val="0"/>
                  <w:marTop w:val="48"/>
                  <w:marBottom w:val="0"/>
                  <w:divBdr>
                    <w:top w:val="none" w:sz="0" w:space="0" w:color="auto"/>
                    <w:left w:val="none" w:sz="0" w:space="0" w:color="auto"/>
                    <w:bottom w:val="none" w:sz="0" w:space="0" w:color="auto"/>
                    <w:right w:val="none" w:sz="0" w:space="0" w:color="auto"/>
                  </w:divBdr>
                </w:div>
                <w:div w:id="1437483034">
                  <w:marLeft w:val="0"/>
                  <w:marRight w:val="0"/>
                  <w:marTop w:val="48"/>
                  <w:marBottom w:val="0"/>
                  <w:divBdr>
                    <w:top w:val="none" w:sz="0" w:space="0" w:color="auto"/>
                    <w:left w:val="none" w:sz="0" w:space="0" w:color="auto"/>
                    <w:bottom w:val="none" w:sz="0" w:space="0" w:color="auto"/>
                    <w:right w:val="none" w:sz="0" w:space="0" w:color="auto"/>
                  </w:divBdr>
                </w:div>
                <w:div w:id="795025739">
                  <w:marLeft w:val="0"/>
                  <w:marRight w:val="0"/>
                  <w:marTop w:val="48"/>
                  <w:marBottom w:val="0"/>
                  <w:divBdr>
                    <w:top w:val="none" w:sz="0" w:space="0" w:color="auto"/>
                    <w:left w:val="none" w:sz="0" w:space="0" w:color="auto"/>
                    <w:bottom w:val="none" w:sz="0" w:space="0" w:color="auto"/>
                    <w:right w:val="none" w:sz="0" w:space="0" w:color="auto"/>
                  </w:divBdr>
                </w:div>
                <w:div w:id="967780140">
                  <w:marLeft w:val="0"/>
                  <w:marRight w:val="0"/>
                  <w:marTop w:val="48"/>
                  <w:marBottom w:val="0"/>
                  <w:divBdr>
                    <w:top w:val="none" w:sz="0" w:space="0" w:color="auto"/>
                    <w:left w:val="none" w:sz="0" w:space="0" w:color="auto"/>
                    <w:bottom w:val="none" w:sz="0" w:space="0" w:color="auto"/>
                    <w:right w:val="none" w:sz="0" w:space="0" w:color="auto"/>
                  </w:divBdr>
                </w:div>
                <w:div w:id="1718813629">
                  <w:marLeft w:val="0"/>
                  <w:marRight w:val="0"/>
                  <w:marTop w:val="48"/>
                  <w:marBottom w:val="0"/>
                  <w:divBdr>
                    <w:top w:val="none" w:sz="0" w:space="0" w:color="auto"/>
                    <w:left w:val="none" w:sz="0" w:space="0" w:color="auto"/>
                    <w:bottom w:val="none" w:sz="0" w:space="0" w:color="auto"/>
                    <w:right w:val="none" w:sz="0" w:space="0" w:color="auto"/>
                  </w:divBdr>
                </w:div>
                <w:div w:id="1617251228">
                  <w:marLeft w:val="0"/>
                  <w:marRight w:val="0"/>
                  <w:marTop w:val="48"/>
                  <w:marBottom w:val="0"/>
                  <w:divBdr>
                    <w:top w:val="none" w:sz="0" w:space="0" w:color="auto"/>
                    <w:left w:val="none" w:sz="0" w:space="0" w:color="auto"/>
                    <w:bottom w:val="none" w:sz="0" w:space="0" w:color="auto"/>
                    <w:right w:val="none" w:sz="0" w:space="0" w:color="auto"/>
                  </w:divBdr>
                </w:div>
                <w:div w:id="1308634816">
                  <w:marLeft w:val="0"/>
                  <w:marRight w:val="0"/>
                  <w:marTop w:val="48"/>
                  <w:marBottom w:val="0"/>
                  <w:divBdr>
                    <w:top w:val="none" w:sz="0" w:space="0" w:color="auto"/>
                    <w:left w:val="none" w:sz="0" w:space="0" w:color="auto"/>
                    <w:bottom w:val="none" w:sz="0" w:space="0" w:color="auto"/>
                    <w:right w:val="none" w:sz="0" w:space="0" w:color="auto"/>
                  </w:divBdr>
                </w:div>
                <w:div w:id="495222228">
                  <w:marLeft w:val="0"/>
                  <w:marRight w:val="0"/>
                  <w:marTop w:val="48"/>
                  <w:marBottom w:val="0"/>
                  <w:divBdr>
                    <w:top w:val="none" w:sz="0" w:space="0" w:color="auto"/>
                    <w:left w:val="none" w:sz="0" w:space="0" w:color="auto"/>
                    <w:bottom w:val="none" w:sz="0" w:space="0" w:color="auto"/>
                    <w:right w:val="none" w:sz="0" w:space="0" w:color="auto"/>
                  </w:divBdr>
                </w:div>
                <w:div w:id="1676230006">
                  <w:marLeft w:val="0"/>
                  <w:marRight w:val="0"/>
                  <w:marTop w:val="48"/>
                  <w:marBottom w:val="0"/>
                  <w:divBdr>
                    <w:top w:val="none" w:sz="0" w:space="0" w:color="auto"/>
                    <w:left w:val="none" w:sz="0" w:space="0" w:color="auto"/>
                    <w:bottom w:val="none" w:sz="0" w:space="0" w:color="auto"/>
                    <w:right w:val="none" w:sz="0" w:space="0" w:color="auto"/>
                  </w:divBdr>
                </w:div>
                <w:div w:id="2111198184">
                  <w:marLeft w:val="0"/>
                  <w:marRight w:val="0"/>
                  <w:marTop w:val="48"/>
                  <w:marBottom w:val="0"/>
                  <w:divBdr>
                    <w:top w:val="none" w:sz="0" w:space="0" w:color="auto"/>
                    <w:left w:val="none" w:sz="0" w:space="0" w:color="auto"/>
                    <w:bottom w:val="none" w:sz="0" w:space="0" w:color="auto"/>
                    <w:right w:val="none" w:sz="0" w:space="0" w:color="auto"/>
                  </w:divBdr>
                </w:div>
                <w:div w:id="2116242698">
                  <w:marLeft w:val="0"/>
                  <w:marRight w:val="0"/>
                  <w:marTop w:val="48"/>
                  <w:marBottom w:val="0"/>
                  <w:divBdr>
                    <w:top w:val="none" w:sz="0" w:space="0" w:color="auto"/>
                    <w:left w:val="none" w:sz="0" w:space="0" w:color="auto"/>
                    <w:bottom w:val="none" w:sz="0" w:space="0" w:color="auto"/>
                    <w:right w:val="none" w:sz="0" w:space="0" w:color="auto"/>
                  </w:divBdr>
                </w:div>
                <w:div w:id="628900779">
                  <w:marLeft w:val="0"/>
                  <w:marRight w:val="0"/>
                  <w:marTop w:val="48"/>
                  <w:marBottom w:val="0"/>
                  <w:divBdr>
                    <w:top w:val="none" w:sz="0" w:space="0" w:color="auto"/>
                    <w:left w:val="none" w:sz="0" w:space="0" w:color="auto"/>
                    <w:bottom w:val="none" w:sz="0" w:space="0" w:color="auto"/>
                    <w:right w:val="none" w:sz="0" w:space="0" w:color="auto"/>
                  </w:divBdr>
                </w:div>
                <w:div w:id="431584841">
                  <w:marLeft w:val="0"/>
                  <w:marRight w:val="0"/>
                  <w:marTop w:val="48"/>
                  <w:marBottom w:val="0"/>
                  <w:divBdr>
                    <w:top w:val="none" w:sz="0" w:space="0" w:color="auto"/>
                    <w:left w:val="none" w:sz="0" w:space="0" w:color="auto"/>
                    <w:bottom w:val="none" w:sz="0" w:space="0" w:color="auto"/>
                    <w:right w:val="none" w:sz="0" w:space="0" w:color="auto"/>
                  </w:divBdr>
                </w:div>
                <w:div w:id="1724674447">
                  <w:marLeft w:val="0"/>
                  <w:marRight w:val="0"/>
                  <w:marTop w:val="48"/>
                  <w:marBottom w:val="0"/>
                  <w:divBdr>
                    <w:top w:val="none" w:sz="0" w:space="0" w:color="auto"/>
                    <w:left w:val="none" w:sz="0" w:space="0" w:color="auto"/>
                    <w:bottom w:val="none" w:sz="0" w:space="0" w:color="auto"/>
                    <w:right w:val="none" w:sz="0" w:space="0" w:color="auto"/>
                  </w:divBdr>
                </w:div>
                <w:div w:id="769621715">
                  <w:marLeft w:val="0"/>
                  <w:marRight w:val="0"/>
                  <w:marTop w:val="48"/>
                  <w:marBottom w:val="0"/>
                  <w:divBdr>
                    <w:top w:val="none" w:sz="0" w:space="0" w:color="auto"/>
                    <w:left w:val="none" w:sz="0" w:space="0" w:color="auto"/>
                    <w:bottom w:val="none" w:sz="0" w:space="0" w:color="auto"/>
                    <w:right w:val="none" w:sz="0" w:space="0" w:color="auto"/>
                  </w:divBdr>
                </w:div>
                <w:div w:id="479031744">
                  <w:marLeft w:val="0"/>
                  <w:marRight w:val="0"/>
                  <w:marTop w:val="48"/>
                  <w:marBottom w:val="0"/>
                  <w:divBdr>
                    <w:top w:val="none" w:sz="0" w:space="0" w:color="auto"/>
                    <w:left w:val="none" w:sz="0" w:space="0" w:color="auto"/>
                    <w:bottom w:val="none" w:sz="0" w:space="0" w:color="auto"/>
                    <w:right w:val="none" w:sz="0" w:space="0" w:color="auto"/>
                  </w:divBdr>
                </w:div>
                <w:div w:id="2058773448">
                  <w:marLeft w:val="0"/>
                  <w:marRight w:val="0"/>
                  <w:marTop w:val="48"/>
                  <w:marBottom w:val="0"/>
                  <w:divBdr>
                    <w:top w:val="none" w:sz="0" w:space="0" w:color="auto"/>
                    <w:left w:val="none" w:sz="0" w:space="0" w:color="auto"/>
                    <w:bottom w:val="none" w:sz="0" w:space="0" w:color="auto"/>
                    <w:right w:val="none" w:sz="0" w:space="0" w:color="auto"/>
                  </w:divBdr>
                </w:div>
                <w:div w:id="267660470">
                  <w:marLeft w:val="0"/>
                  <w:marRight w:val="0"/>
                  <w:marTop w:val="48"/>
                  <w:marBottom w:val="0"/>
                  <w:divBdr>
                    <w:top w:val="none" w:sz="0" w:space="0" w:color="auto"/>
                    <w:left w:val="none" w:sz="0" w:space="0" w:color="auto"/>
                    <w:bottom w:val="none" w:sz="0" w:space="0" w:color="auto"/>
                    <w:right w:val="none" w:sz="0" w:space="0" w:color="auto"/>
                  </w:divBdr>
                </w:div>
              </w:divsChild>
            </w:div>
            <w:div w:id="273558699">
              <w:marLeft w:val="0"/>
              <w:marRight w:val="0"/>
              <w:marTop w:val="120"/>
              <w:marBottom w:val="120"/>
              <w:divBdr>
                <w:top w:val="none" w:sz="0" w:space="0" w:color="auto"/>
                <w:left w:val="none" w:sz="0" w:space="0" w:color="auto"/>
                <w:bottom w:val="none" w:sz="0" w:space="0" w:color="auto"/>
                <w:right w:val="none" w:sz="0" w:space="0" w:color="auto"/>
              </w:divBdr>
            </w:div>
            <w:div w:id="896546919">
              <w:marLeft w:val="0"/>
              <w:marRight w:val="0"/>
              <w:marTop w:val="120"/>
              <w:marBottom w:val="120"/>
              <w:divBdr>
                <w:top w:val="none" w:sz="0" w:space="0" w:color="auto"/>
                <w:left w:val="none" w:sz="0" w:space="0" w:color="auto"/>
                <w:bottom w:val="none" w:sz="0" w:space="0" w:color="auto"/>
                <w:right w:val="none" w:sz="0" w:space="0" w:color="auto"/>
              </w:divBdr>
            </w:div>
            <w:div w:id="15361958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05205477">
      <w:bodyDiv w:val="1"/>
      <w:marLeft w:val="0"/>
      <w:marRight w:val="0"/>
      <w:marTop w:val="0"/>
      <w:marBottom w:val="0"/>
      <w:divBdr>
        <w:top w:val="none" w:sz="0" w:space="0" w:color="auto"/>
        <w:left w:val="none" w:sz="0" w:space="0" w:color="auto"/>
        <w:bottom w:val="none" w:sz="0" w:space="0" w:color="auto"/>
        <w:right w:val="none" w:sz="0" w:space="0" w:color="auto"/>
      </w:divBdr>
      <w:divsChild>
        <w:div w:id="2141655025">
          <w:marLeft w:val="375"/>
          <w:marRight w:val="0"/>
          <w:marTop w:val="0"/>
          <w:marBottom w:val="300"/>
          <w:divBdr>
            <w:top w:val="none" w:sz="0" w:space="0" w:color="auto"/>
            <w:left w:val="none" w:sz="0" w:space="0" w:color="auto"/>
            <w:bottom w:val="single" w:sz="6" w:space="10" w:color="540902"/>
            <w:right w:val="none" w:sz="0" w:space="0" w:color="auto"/>
          </w:divBdr>
          <w:divsChild>
            <w:div w:id="1745492470">
              <w:marLeft w:val="0"/>
              <w:marRight w:val="0"/>
              <w:marTop w:val="0"/>
              <w:marBottom w:val="96"/>
              <w:divBdr>
                <w:top w:val="single" w:sz="6" w:space="5" w:color="540902"/>
                <w:left w:val="single" w:sz="6" w:space="6" w:color="540902"/>
                <w:bottom w:val="single" w:sz="6" w:space="5" w:color="540902"/>
                <w:right w:val="single" w:sz="6" w:space="6" w:color="540902"/>
              </w:divBdr>
            </w:div>
            <w:div w:id="1663004726">
              <w:marLeft w:val="0"/>
              <w:marRight w:val="0"/>
              <w:marTop w:val="0"/>
              <w:marBottom w:val="0"/>
              <w:divBdr>
                <w:top w:val="none" w:sz="0" w:space="0" w:color="auto"/>
                <w:left w:val="none" w:sz="0" w:space="0" w:color="auto"/>
                <w:bottom w:val="none" w:sz="0" w:space="0" w:color="auto"/>
                <w:right w:val="none" w:sz="0" w:space="0" w:color="auto"/>
              </w:divBdr>
            </w:div>
          </w:divsChild>
        </w:div>
        <w:div w:id="1028482919">
          <w:marLeft w:val="0"/>
          <w:marRight w:val="0"/>
          <w:marTop w:val="240"/>
          <w:marBottom w:val="240"/>
          <w:divBdr>
            <w:top w:val="none" w:sz="0" w:space="0" w:color="auto"/>
            <w:left w:val="none" w:sz="0" w:space="0" w:color="auto"/>
            <w:bottom w:val="none" w:sz="0" w:space="0" w:color="auto"/>
            <w:right w:val="none" w:sz="0" w:space="0" w:color="auto"/>
          </w:divBdr>
          <w:divsChild>
            <w:div w:id="1736783219">
              <w:marLeft w:val="0"/>
              <w:marRight w:val="0"/>
              <w:marTop w:val="480"/>
              <w:marBottom w:val="0"/>
              <w:divBdr>
                <w:top w:val="none" w:sz="0" w:space="0" w:color="auto"/>
                <w:left w:val="none" w:sz="0" w:space="0" w:color="auto"/>
                <w:bottom w:val="none" w:sz="0" w:space="0" w:color="auto"/>
                <w:right w:val="none" w:sz="0" w:space="0" w:color="auto"/>
              </w:divBdr>
              <w:divsChild>
                <w:div w:id="389697264">
                  <w:marLeft w:val="0"/>
                  <w:marRight w:val="0"/>
                  <w:marTop w:val="48"/>
                  <w:marBottom w:val="0"/>
                  <w:divBdr>
                    <w:top w:val="none" w:sz="0" w:space="0" w:color="auto"/>
                    <w:left w:val="none" w:sz="0" w:space="0" w:color="auto"/>
                    <w:bottom w:val="none" w:sz="0" w:space="0" w:color="auto"/>
                    <w:right w:val="none" w:sz="0" w:space="0" w:color="auto"/>
                  </w:divBdr>
                </w:div>
                <w:div w:id="1821536404">
                  <w:marLeft w:val="0"/>
                  <w:marRight w:val="0"/>
                  <w:marTop w:val="48"/>
                  <w:marBottom w:val="0"/>
                  <w:divBdr>
                    <w:top w:val="none" w:sz="0" w:space="0" w:color="auto"/>
                    <w:left w:val="none" w:sz="0" w:space="0" w:color="auto"/>
                    <w:bottom w:val="none" w:sz="0" w:space="0" w:color="auto"/>
                    <w:right w:val="none" w:sz="0" w:space="0" w:color="auto"/>
                  </w:divBdr>
                </w:div>
                <w:div w:id="3439244">
                  <w:marLeft w:val="0"/>
                  <w:marRight w:val="0"/>
                  <w:marTop w:val="48"/>
                  <w:marBottom w:val="0"/>
                  <w:divBdr>
                    <w:top w:val="none" w:sz="0" w:space="0" w:color="auto"/>
                    <w:left w:val="none" w:sz="0" w:space="0" w:color="auto"/>
                    <w:bottom w:val="none" w:sz="0" w:space="0" w:color="auto"/>
                    <w:right w:val="none" w:sz="0" w:space="0" w:color="auto"/>
                  </w:divBdr>
                </w:div>
                <w:div w:id="129255422">
                  <w:marLeft w:val="0"/>
                  <w:marRight w:val="0"/>
                  <w:marTop w:val="48"/>
                  <w:marBottom w:val="0"/>
                  <w:divBdr>
                    <w:top w:val="none" w:sz="0" w:space="0" w:color="auto"/>
                    <w:left w:val="none" w:sz="0" w:space="0" w:color="auto"/>
                    <w:bottom w:val="none" w:sz="0" w:space="0" w:color="auto"/>
                    <w:right w:val="none" w:sz="0" w:space="0" w:color="auto"/>
                  </w:divBdr>
                </w:div>
                <w:div w:id="2045473611">
                  <w:marLeft w:val="0"/>
                  <w:marRight w:val="0"/>
                  <w:marTop w:val="48"/>
                  <w:marBottom w:val="0"/>
                  <w:divBdr>
                    <w:top w:val="none" w:sz="0" w:space="0" w:color="auto"/>
                    <w:left w:val="none" w:sz="0" w:space="0" w:color="auto"/>
                    <w:bottom w:val="none" w:sz="0" w:space="0" w:color="auto"/>
                    <w:right w:val="none" w:sz="0" w:space="0" w:color="auto"/>
                  </w:divBdr>
                </w:div>
                <w:div w:id="910118273">
                  <w:marLeft w:val="0"/>
                  <w:marRight w:val="0"/>
                  <w:marTop w:val="48"/>
                  <w:marBottom w:val="0"/>
                  <w:divBdr>
                    <w:top w:val="none" w:sz="0" w:space="0" w:color="auto"/>
                    <w:left w:val="none" w:sz="0" w:space="0" w:color="auto"/>
                    <w:bottom w:val="none" w:sz="0" w:space="0" w:color="auto"/>
                    <w:right w:val="none" w:sz="0" w:space="0" w:color="auto"/>
                  </w:divBdr>
                </w:div>
                <w:div w:id="1947106199">
                  <w:marLeft w:val="0"/>
                  <w:marRight w:val="0"/>
                  <w:marTop w:val="48"/>
                  <w:marBottom w:val="0"/>
                  <w:divBdr>
                    <w:top w:val="none" w:sz="0" w:space="0" w:color="auto"/>
                    <w:left w:val="none" w:sz="0" w:space="0" w:color="auto"/>
                    <w:bottom w:val="none" w:sz="0" w:space="0" w:color="auto"/>
                    <w:right w:val="none" w:sz="0" w:space="0" w:color="auto"/>
                  </w:divBdr>
                </w:div>
                <w:div w:id="1860579554">
                  <w:marLeft w:val="0"/>
                  <w:marRight w:val="0"/>
                  <w:marTop w:val="48"/>
                  <w:marBottom w:val="0"/>
                  <w:divBdr>
                    <w:top w:val="none" w:sz="0" w:space="0" w:color="auto"/>
                    <w:left w:val="none" w:sz="0" w:space="0" w:color="auto"/>
                    <w:bottom w:val="none" w:sz="0" w:space="0" w:color="auto"/>
                    <w:right w:val="none" w:sz="0" w:space="0" w:color="auto"/>
                  </w:divBdr>
                </w:div>
                <w:div w:id="1818066852">
                  <w:marLeft w:val="0"/>
                  <w:marRight w:val="0"/>
                  <w:marTop w:val="48"/>
                  <w:marBottom w:val="0"/>
                  <w:divBdr>
                    <w:top w:val="none" w:sz="0" w:space="0" w:color="auto"/>
                    <w:left w:val="none" w:sz="0" w:space="0" w:color="auto"/>
                    <w:bottom w:val="none" w:sz="0" w:space="0" w:color="auto"/>
                    <w:right w:val="none" w:sz="0" w:space="0" w:color="auto"/>
                  </w:divBdr>
                </w:div>
                <w:div w:id="1716346500">
                  <w:marLeft w:val="0"/>
                  <w:marRight w:val="0"/>
                  <w:marTop w:val="48"/>
                  <w:marBottom w:val="0"/>
                  <w:divBdr>
                    <w:top w:val="none" w:sz="0" w:space="0" w:color="auto"/>
                    <w:left w:val="none" w:sz="0" w:space="0" w:color="auto"/>
                    <w:bottom w:val="none" w:sz="0" w:space="0" w:color="auto"/>
                    <w:right w:val="none" w:sz="0" w:space="0" w:color="auto"/>
                  </w:divBdr>
                </w:div>
                <w:div w:id="594556230">
                  <w:marLeft w:val="0"/>
                  <w:marRight w:val="0"/>
                  <w:marTop w:val="48"/>
                  <w:marBottom w:val="0"/>
                  <w:divBdr>
                    <w:top w:val="none" w:sz="0" w:space="0" w:color="auto"/>
                    <w:left w:val="none" w:sz="0" w:space="0" w:color="auto"/>
                    <w:bottom w:val="none" w:sz="0" w:space="0" w:color="auto"/>
                    <w:right w:val="none" w:sz="0" w:space="0" w:color="auto"/>
                  </w:divBdr>
                </w:div>
                <w:div w:id="1329862441">
                  <w:marLeft w:val="0"/>
                  <w:marRight w:val="0"/>
                  <w:marTop w:val="48"/>
                  <w:marBottom w:val="0"/>
                  <w:divBdr>
                    <w:top w:val="none" w:sz="0" w:space="0" w:color="auto"/>
                    <w:left w:val="none" w:sz="0" w:space="0" w:color="auto"/>
                    <w:bottom w:val="none" w:sz="0" w:space="0" w:color="auto"/>
                    <w:right w:val="none" w:sz="0" w:space="0" w:color="auto"/>
                  </w:divBdr>
                </w:div>
                <w:div w:id="366836197">
                  <w:marLeft w:val="0"/>
                  <w:marRight w:val="0"/>
                  <w:marTop w:val="48"/>
                  <w:marBottom w:val="0"/>
                  <w:divBdr>
                    <w:top w:val="none" w:sz="0" w:space="0" w:color="auto"/>
                    <w:left w:val="none" w:sz="0" w:space="0" w:color="auto"/>
                    <w:bottom w:val="none" w:sz="0" w:space="0" w:color="auto"/>
                    <w:right w:val="none" w:sz="0" w:space="0" w:color="auto"/>
                  </w:divBdr>
                </w:div>
                <w:div w:id="1848864185">
                  <w:marLeft w:val="0"/>
                  <w:marRight w:val="0"/>
                  <w:marTop w:val="48"/>
                  <w:marBottom w:val="0"/>
                  <w:divBdr>
                    <w:top w:val="none" w:sz="0" w:space="0" w:color="auto"/>
                    <w:left w:val="none" w:sz="0" w:space="0" w:color="auto"/>
                    <w:bottom w:val="none" w:sz="0" w:space="0" w:color="auto"/>
                    <w:right w:val="none" w:sz="0" w:space="0" w:color="auto"/>
                  </w:divBdr>
                </w:div>
                <w:div w:id="2048799013">
                  <w:marLeft w:val="0"/>
                  <w:marRight w:val="0"/>
                  <w:marTop w:val="48"/>
                  <w:marBottom w:val="0"/>
                  <w:divBdr>
                    <w:top w:val="none" w:sz="0" w:space="0" w:color="auto"/>
                    <w:left w:val="none" w:sz="0" w:space="0" w:color="auto"/>
                    <w:bottom w:val="none" w:sz="0" w:space="0" w:color="auto"/>
                    <w:right w:val="none" w:sz="0" w:space="0" w:color="auto"/>
                  </w:divBdr>
                </w:div>
                <w:div w:id="1630865608">
                  <w:marLeft w:val="0"/>
                  <w:marRight w:val="0"/>
                  <w:marTop w:val="48"/>
                  <w:marBottom w:val="0"/>
                  <w:divBdr>
                    <w:top w:val="none" w:sz="0" w:space="0" w:color="auto"/>
                    <w:left w:val="none" w:sz="0" w:space="0" w:color="auto"/>
                    <w:bottom w:val="none" w:sz="0" w:space="0" w:color="auto"/>
                    <w:right w:val="none" w:sz="0" w:space="0" w:color="auto"/>
                  </w:divBdr>
                </w:div>
                <w:div w:id="1522667841">
                  <w:marLeft w:val="0"/>
                  <w:marRight w:val="0"/>
                  <w:marTop w:val="48"/>
                  <w:marBottom w:val="0"/>
                  <w:divBdr>
                    <w:top w:val="none" w:sz="0" w:space="0" w:color="auto"/>
                    <w:left w:val="none" w:sz="0" w:space="0" w:color="auto"/>
                    <w:bottom w:val="none" w:sz="0" w:space="0" w:color="auto"/>
                    <w:right w:val="none" w:sz="0" w:space="0" w:color="auto"/>
                  </w:divBdr>
                </w:div>
                <w:div w:id="28185787">
                  <w:marLeft w:val="0"/>
                  <w:marRight w:val="0"/>
                  <w:marTop w:val="48"/>
                  <w:marBottom w:val="0"/>
                  <w:divBdr>
                    <w:top w:val="none" w:sz="0" w:space="0" w:color="auto"/>
                    <w:left w:val="none" w:sz="0" w:space="0" w:color="auto"/>
                    <w:bottom w:val="none" w:sz="0" w:space="0" w:color="auto"/>
                    <w:right w:val="none" w:sz="0" w:space="0" w:color="auto"/>
                  </w:divBdr>
                </w:div>
                <w:div w:id="1180704226">
                  <w:marLeft w:val="0"/>
                  <w:marRight w:val="0"/>
                  <w:marTop w:val="48"/>
                  <w:marBottom w:val="0"/>
                  <w:divBdr>
                    <w:top w:val="none" w:sz="0" w:space="0" w:color="auto"/>
                    <w:left w:val="none" w:sz="0" w:space="0" w:color="auto"/>
                    <w:bottom w:val="none" w:sz="0" w:space="0" w:color="auto"/>
                    <w:right w:val="none" w:sz="0" w:space="0" w:color="auto"/>
                  </w:divBdr>
                </w:div>
                <w:div w:id="1928995795">
                  <w:marLeft w:val="0"/>
                  <w:marRight w:val="0"/>
                  <w:marTop w:val="48"/>
                  <w:marBottom w:val="0"/>
                  <w:divBdr>
                    <w:top w:val="none" w:sz="0" w:space="0" w:color="auto"/>
                    <w:left w:val="none" w:sz="0" w:space="0" w:color="auto"/>
                    <w:bottom w:val="none" w:sz="0" w:space="0" w:color="auto"/>
                    <w:right w:val="none" w:sz="0" w:space="0" w:color="auto"/>
                  </w:divBdr>
                </w:div>
                <w:div w:id="1525364918">
                  <w:marLeft w:val="0"/>
                  <w:marRight w:val="0"/>
                  <w:marTop w:val="48"/>
                  <w:marBottom w:val="0"/>
                  <w:divBdr>
                    <w:top w:val="none" w:sz="0" w:space="0" w:color="auto"/>
                    <w:left w:val="none" w:sz="0" w:space="0" w:color="auto"/>
                    <w:bottom w:val="none" w:sz="0" w:space="0" w:color="auto"/>
                    <w:right w:val="none" w:sz="0" w:space="0" w:color="auto"/>
                  </w:divBdr>
                </w:div>
                <w:div w:id="885874254">
                  <w:marLeft w:val="0"/>
                  <w:marRight w:val="0"/>
                  <w:marTop w:val="48"/>
                  <w:marBottom w:val="0"/>
                  <w:divBdr>
                    <w:top w:val="none" w:sz="0" w:space="0" w:color="auto"/>
                    <w:left w:val="none" w:sz="0" w:space="0" w:color="auto"/>
                    <w:bottom w:val="none" w:sz="0" w:space="0" w:color="auto"/>
                    <w:right w:val="none" w:sz="0" w:space="0" w:color="auto"/>
                  </w:divBdr>
                </w:div>
                <w:div w:id="1922131510">
                  <w:marLeft w:val="0"/>
                  <w:marRight w:val="0"/>
                  <w:marTop w:val="48"/>
                  <w:marBottom w:val="0"/>
                  <w:divBdr>
                    <w:top w:val="none" w:sz="0" w:space="0" w:color="auto"/>
                    <w:left w:val="none" w:sz="0" w:space="0" w:color="auto"/>
                    <w:bottom w:val="none" w:sz="0" w:space="0" w:color="auto"/>
                    <w:right w:val="none" w:sz="0" w:space="0" w:color="auto"/>
                  </w:divBdr>
                </w:div>
                <w:div w:id="1008217429">
                  <w:marLeft w:val="0"/>
                  <w:marRight w:val="0"/>
                  <w:marTop w:val="48"/>
                  <w:marBottom w:val="0"/>
                  <w:divBdr>
                    <w:top w:val="none" w:sz="0" w:space="0" w:color="auto"/>
                    <w:left w:val="none" w:sz="0" w:space="0" w:color="auto"/>
                    <w:bottom w:val="none" w:sz="0" w:space="0" w:color="auto"/>
                    <w:right w:val="none" w:sz="0" w:space="0" w:color="auto"/>
                  </w:divBdr>
                </w:div>
                <w:div w:id="630091784">
                  <w:marLeft w:val="0"/>
                  <w:marRight w:val="0"/>
                  <w:marTop w:val="48"/>
                  <w:marBottom w:val="0"/>
                  <w:divBdr>
                    <w:top w:val="none" w:sz="0" w:space="0" w:color="auto"/>
                    <w:left w:val="none" w:sz="0" w:space="0" w:color="auto"/>
                    <w:bottom w:val="none" w:sz="0" w:space="0" w:color="auto"/>
                    <w:right w:val="none" w:sz="0" w:space="0" w:color="auto"/>
                  </w:divBdr>
                </w:div>
                <w:div w:id="83960365">
                  <w:marLeft w:val="0"/>
                  <w:marRight w:val="0"/>
                  <w:marTop w:val="48"/>
                  <w:marBottom w:val="0"/>
                  <w:divBdr>
                    <w:top w:val="none" w:sz="0" w:space="0" w:color="auto"/>
                    <w:left w:val="none" w:sz="0" w:space="0" w:color="auto"/>
                    <w:bottom w:val="none" w:sz="0" w:space="0" w:color="auto"/>
                    <w:right w:val="none" w:sz="0" w:space="0" w:color="auto"/>
                  </w:divBdr>
                </w:div>
                <w:div w:id="674725078">
                  <w:marLeft w:val="0"/>
                  <w:marRight w:val="0"/>
                  <w:marTop w:val="48"/>
                  <w:marBottom w:val="0"/>
                  <w:divBdr>
                    <w:top w:val="none" w:sz="0" w:space="0" w:color="auto"/>
                    <w:left w:val="none" w:sz="0" w:space="0" w:color="auto"/>
                    <w:bottom w:val="none" w:sz="0" w:space="0" w:color="auto"/>
                    <w:right w:val="none" w:sz="0" w:space="0" w:color="auto"/>
                  </w:divBdr>
                </w:div>
                <w:div w:id="1281954722">
                  <w:marLeft w:val="0"/>
                  <w:marRight w:val="0"/>
                  <w:marTop w:val="48"/>
                  <w:marBottom w:val="0"/>
                  <w:divBdr>
                    <w:top w:val="none" w:sz="0" w:space="0" w:color="auto"/>
                    <w:left w:val="none" w:sz="0" w:space="0" w:color="auto"/>
                    <w:bottom w:val="none" w:sz="0" w:space="0" w:color="auto"/>
                    <w:right w:val="none" w:sz="0" w:space="0" w:color="auto"/>
                  </w:divBdr>
                </w:div>
                <w:div w:id="952788330">
                  <w:marLeft w:val="0"/>
                  <w:marRight w:val="0"/>
                  <w:marTop w:val="48"/>
                  <w:marBottom w:val="0"/>
                  <w:divBdr>
                    <w:top w:val="none" w:sz="0" w:space="0" w:color="auto"/>
                    <w:left w:val="none" w:sz="0" w:space="0" w:color="auto"/>
                    <w:bottom w:val="none" w:sz="0" w:space="0" w:color="auto"/>
                    <w:right w:val="none" w:sz="0" w:space="0" w:color="auto"/>
                  </w:divBdr>
                </w:div>
                <w:div w:id="1067342785">
                  <w:marLeft w:val="0"/>
                  <w:marRight w:val="0"/>
                  <w:marTop w:val="48"/>
                  <w:marBottom w:val="0"/>
                  <w:divBdr>
                    <w:top w:val="none" w:sz="0" w:space="0" w:color="auto"/>
                    <w:left w:val="none" w:sz="0" w:space="0" w:color="auto"/>
                    <w:bottom w:val="none" w:sz="0" w:space="0" w:color="auto"/>
                    <w:right w:val="none" w:sz="0" w:space="0" w:color="auto"/>
                  </w:divBdr>
                </w:div>
                <w:div w:id="302977078">
                  <w:marLeft w:val="0"/>
                  <w:marRight w:val="0"/>
                  <w:marTop w:val="48"/>
                  <w:marBottom w:val="0"/>
                  <w:divBdr>
                    <w:top w:val="none" w:sz="0" w:space="0" w:color="auto"/>
                    <w:left w:val="none" w:sz="0" w:space="0" w:color="auto"/>
                    <w:bottom w:val="none" w:sz="0" w:space="0" w:color="auto"/>
                    <w:right w:val="none" w:sz="0" w:space="0" w:color="auto"/>
                  </w:divBdr>
                </w:div>
              </w:divsChild>
            </w:div>
            <w:div w:id="224223639">
              <w:marLeft w:val="0"/>
              <w:marRight w:val="0"/>
              <w:marTop w:val="120"/>
              <w:marBottom w:val="120"/>
              <w:divBdr>
                <w:top w:val="none" w:sz="0" w:space="0" w:color="auto"/>
                <w:left w:val="none" w:sz="0" w:space="0" w:color="auto"/>
                <w:bottom w:val="none" w:sz="0" w:space="0" w:color="auto"/>
                <w:right w:val="none" w:sz="0" w:space="0" w:color="auto"/>
              </w:divBdr>
            </w:div>
            <w:div w:id="100223654">
              <w:marLeft w:val="0"/>
              <w:marRight w:val="0"/>
              <w:marTop w:val="120"/>
              <w:marBottom w:val="120"/>
              <w:divBdr>
                <w:top w:val="none" w:sz="0" w:space="0" w:color="auto"/>
                <w:left w:val="none" w:sz="0" w:space="0" w:color="auto"/>
                <w:bottom w:val="none" w:sz="0" w:space="0" w:color="auto"/>
                <w:right w:val="none" w:sz="0" w:space="0" w:color="auto"/>
              </w:divBdr>
            </w:div>
            <w:div w:id="18218511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48.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isor.mn.gov/statutes/?id=148.292" TargetMode="External"/><Relationship Id="rId12" Type="http://schemas.openxmlformats.org/officeDocument/2006/relationships/hyperlink" Target="https://www.revisor.mn.gov/rules/?id=6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isor.mn.gov/statutes/?id=148.251" TargetMode="External"/><Relationship Id="rId11" Type="http://schemas.openxmlformats.org/officeDocument/2006/relationships/hyperlink" Target="http://mn.gov/admin/assets/SR41_23%20-%20Accessible_tcm36-265589.pdf" TargetMode="External"/><Relationship Id="rId5" Type="http://schemas.openxmlformats.org/officeDocument/2006/relationships/hyperlink" Target="https://www.revisor.mn.gov/statutes/?id=148.191" TargetMode="External"/><Relationship Id="rId10" Type="http://schemas.openxmlformats.org/officeDocument/2006/relationships/hyperlink" Target="http://35_51.pdf/" TargetMode="External"/><Relationship Id="rId4" Type="http://schemas.openxmlformats.org/officeDocument/2006/relationships/webSettings" Target="webSettings.xml"/><Relationship Id="rId9" Type="http://schemas.openxmlformats.org/officeDocument/2006/relationships/hyperlink" Target="http://28_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6</cp:revision>
  <dcterms:created xsi:type="dcterms:W3CDTF">2017-01-17T15:20:00Z</dcterms:created>
  <dcterms:modified xsi:type="dcterms:W3CDTF">2018-08-17T16:20:00Z</dcterms:modified>
</cp:coreProperties>
</file>